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B5" w:rsidRDefault="00E769B5">
      <w:pPr>
        <w:jc w:val="center"/>
        <w:rPr>
          <w:b/>
        </w:rPr>
      </w:pPr>
      <w:r>
        <w:rPr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E769B5">
        <w:rPr>
          <w:b/>
          <w:lang w:eastAsia="ru-RU"/>
        </w:rPr>
        <w:pict>
          <v:shape id="_x0000_i0" o:spid="_x0000_i1025" type="#_x0000_t75" style="width:46.5pt;height:52.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E769B5" w:rsidRDefault="00E769B5">
      <w:pPr>
        <w:jc w:val="center"/>
        <w:rPr>
          <w:rFonts w:ascii="Arial" w:hAnsi="Arial" w:cs="Arial"/>
          <w:b/>
          <w:sz w:val="20"/>
        </w:rPr>
      </w:pPr>
    </w:p>
    <w:p w:rsidR="00E769B5" w:rsidRDefault="00643DAE">
      <w:pPr>
        <w:ind w:left="-142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Б Е Л Г О Р О Д С К А Я  О Б Л А С Т Ь</w:t>
      </w:r>
    </w:p>
    <w:p w:rsidR="00E769B5" w:rsidRDefault="00E769B5">
      <w:pPr>
        <w:ind w:left="-142"/>
        <w:jc w:val="center"/>
        <w:rPr>
          <w:rFonts w:ascii="Arial" w:hAnsi="Arial" w:cs="Arial"/>
          <w:b/>
          <w:sz w:val="20"/>
        </w:rPr>
      </w:pPr>
    </w:p>
    <w:p w:rsidR="00E769B5" w:rsidRDefault="00643DAE">
      <w:pPr>
        <w:jc w:val="center"/>
        <w:rPr>
          <w:rFonts w:ascii="Arial Narrow" w:hAnsi="Arial Narrow"/>
          <w:b/>
          <w:sz w:val="36"/>
          <w:szCs w:val="40"/>
        </w:rPr>
      </w:pPr>
      <w:r>
        <w:rPr>
          <w:rFonts w:ascii="Arial Narrow" w:hAnsi="Arial Narrow"/>
          <w:b/>
          <w:sz w:val="36"/>
          <w:szCs w:val="40"/>
        </w:rPr>
        <w:t>АДМИНИСТРАЦИЯ ВАЛУЙСКОГО МУНИЦИПАЛЬНОГО ОКРУГА</w:t>
      </w:r>
    </w:p>
    <w:p w:rsidR="00E769B5" w:rsidRDefault="00643DAE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 О С Т А Н О В Л Е Н И Е</w:t>
      </w:r>
    </w:p>
    <w:p w:rsidR="00E769B5" w:rsidRDefault="00643DA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Валуйки</w:t>
      </w:r>
    </w:p>
    <w:p w:rsidR="00E769B5" w:rsidRDefault="00E769B5">
      <w:pPr>
        <w:jc w:val="center"/>
        <w:rPr>
          <w:rFonts w:ascii="Arial" w:hAnsi="Arial" w:cs="Arial"/>
          <w:b/>
          <w:sz w:val="17"/>
          <w:szCs w:val="17"/>
        </w:rPr>
      </w:pPr>
    </w:p>
    <w:p w:rsidR="00E769B5" w:rsidRDefault="00643DA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>
        <w:rPr>
          <w:rFonts w:ascii="Arial" w:hAnsi="Arial" w:cs="Arial"/>
          <w:b/>
          <w:sz w:val="18"/>
          <w:szCs w:val="18"/>
        </w:rPr>
        <w:t>30</w:t>
      </w:r>
      <w:r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сентября</w:t>
      </w:r>
      <w:r w:rsidR="00A8014A">
        <w:rPr>
          <w:rFonts w:ascii="Arial" w:hAnsi="Arial" w:cs="Arial"/>
          <w:b/>
          <w:sz w:val="18"/>
          <w:szCs w:val="18"/>
        </w:rPr>
        <w:t xml:space="preserve"> 2024</w:t>
      </w:r>
      <w:r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                     № 1703</w:t>
      </w:r>
    </w:p>
    <w:p w:rsidR="00E769B5" w:rsidRDefault="00E769B5">
      <w:pPr>
        <w:spacing w:line="240" w:lineRule="auto"/>
        <w:jc w:val="both"/>
      </w:pPr>
    </w:p>
    <w:p w:rsidR="00E769B5" w:rsidRDefault="00E769B5">
      <w:pPr>
        <w:spacing w:line="240" w:lineRule="auto"/>
        <w:jc w:val="both"/>
      </w:pPr>
    </w:p>
    <w:tbl>
      <w:tblPr>
        <w:tblW w:w="9747" w:type="dxa"/>
        <w:tblLayout w:type="fixed"/>
        <w:tblLook w:val="04A0"/>
      </w:tblPr>
      <w:tblGrid>
        <w:gridCol w:w="9747"/>
      </w:tblGrid>
      <w:tr w:rsidR="00E769B5">
        <w:tc>
          <w:tcPr>
            <w:tcW w:w="9747" w:type="dxa"/>
            <w:tcBorders>
              <w:left w:val="none" w:sz="4" w:space="0" w:color="000000"/>
            </w:tcBorders>
            <w:noWrap/>
          </w:tcPr>
          <w:p w:rsidR="00E769B5" w:rsidRDefault="00643DAE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hyperlink w:anchor="P71" w:tooltip="#P71" w:history="1">
              <w:r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Положения</w:t>
              </w:r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системе управления муниципальными программами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Валуйского муниципального округа</w:t>
            </w:r>
          </w:p>
        </w:tc>
      </w:tr>
    </w:tbl>
    <w:p w:rsidR="00E769B5" w:rsidRDefault="00E769B5">
      <w:pPr>
        <w:spacing w:line="240" w:lineRule="auto"/>
        <w:jc w:val="both"/>
        <w:rPr>
          <w:color w:val="0070C0"/>
        </w:rPr>
      </w:pPr>
    </w:p>
    <w:p w:rsidR="00E769B5" w:rsidRDefault="00E769B5">
      <w:pPr>
        <w:spacing w:line="240" w:lineRule="auto"/>
        <w:jc w:val="both"/>
        <w:rPr>
          <w:color w:val="0070C0"/>
        </w:rPr>
      </w:pPr>
    </w:p>
    <w:p w:rsidR="00E769B5" w:rsidRDefault="00643DAE">
      <w:pPr>
        <w:pStyle w:val="3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со статьей 179 Бюджетного кодекса Российской Федерации, постановлением Правительства Российской Федерации от 26 мая 2021 года № 786 «О системе управления государственными программами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постановлением Правительства Белгородской области от 25 сентября 2023 года №540-пп «Об утверждении положения о системе управления государственными программами Белгородской области»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E769B5" w:rsidRDefault="00643DA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о системе управления муниципальными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программами Валуйского муниципального округа (далее – Положение) (прилагается).</w:t>
      </w:r>
    </w:p>
    <w:p w:rsidR="00E769B5" w:rsidRDefault="00643DA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Установить, что реализация муниципальных программ Валуйского муниципального округа, начиная с 1 января 2025 года, осуществляется в соответствии с </w:t>
      </w:r>
      <w:hyperlink w:anchor="P71" w:tooltip="#P71" w:history="1">
        <w:r>
          <w:rPr>
            <w:rFonts w:ascii="Times New Roman" w:eastAsia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утвержденным в пункте 1 настоящего постановления.</w:t>
      </w:r>
    </w:p>
    <w:p w:rsidR="00E769B5" w:rsidRPr="00A8014A" w:rsidRDefault="00643DA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постановление в газете «Валуйская звезда» и сетевом издании «Валуйская звезда»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val</w:t>
      </w:r>
      <w:r w:rsidRPr="00A8014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zvezda</w:t>
      </w:r>
      <w:r w:rsidRPr="00A8014A">
        <w:rPr>
          <w:rFonts w:ascii="Times New Roman" w:eastAsia="Times New Roman" w:hAnsi="Times New Roman" w:cs="Times New Roman"/>
          <w:sz w:val="28"/>
          <w:szCs w:val="28"/>
        </w:rPr>
        <w:t>31.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A8014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календарных дней со дня е</w:t>
      </w:r>
      <w:r>
        <w:rPr>
          <w:rFonts w:ascii="Times New Roman" w:eastAsia="Times New Roman" w:hAnsi="Times New Roman" w:cs="Times New Roman"/>
          <w:sz w:val="28"/>
          <w:szCs w:val="28"/>
        </w:rPr>
        <w:t>го принятия.</w:t>
      </w:r>
    </w:p>
    <w:p w:rsidR="00E769B5" w:rsidRDefault="00643DA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Отделу экономического анализа и трудовых отношений управления экономического развития администрации Валуйского муниципального округа (Бирюков В.Л.):</w:t>
      </w:r>
    </w:p>
    <w:p w:rsidR="00E769B5" w:rsidRDefault="00643DAE">
      <w:pPr>
        <w:pStyle w:val="af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- направить настоящее постановление в течение одного рабочего дня со дня его принятия в ред</w:t>
      </w:r>
      <w:r>
        <w:rPr>
          <w:color w:val="000000"/>
          <w:sz w:val="28"/>
          <w:szCs w:val="28"/>
        </w:rPr>
        <w:t>акцию газеты «Валуйская звезда» для опубликования;</w:t>
      </w:r>
    </w:p>
    <w:p w:rsidR="00E769B5" w:rsidRDefault="00643DAE">
      <w:pPr>
        <w:pStyle w:val="aff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- предоставить в течение одного рабочего дня со дня официального опубликования настоящего постановления в газете «Валуйская звезда» в отдел делопроизводства организационно-контрольного управления админ</w:t>
      </w:r>
      <w:r>
        <w:rPr>
          <w:color w:val="000000"/>
          <w:sz w:val="28"/>
          <w:szCs w:val="28"/>
        </w:rPr>
        <w:t>истрации Валуйского муниципального округа (Волобуева Н.А.) сведения об опубликовании настоящего постановления, содержащие название, номер и дату выпуска газеты «Валуйская звезда», номер страницы выпуска, с которой начинается текст настоящего постановления.</w:t>
      </w:r>
    </w:p>
    <w:p w:rsidR="00E769B5" w:rsidRDefault="00643DA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главы администрации Валуйского муниципального округа по вопросам муниципальной собственности и земельных ресурсов – начальника управления экономического развития Мормуль М.Ю. и н</w:t>
      </w:r>
      <w:r>
        <w:rPr>
          <w:rFonts w:ascii="Times New Roman" w:eastAsia="Times New Roman" w:hAnsi="Times New Roman" w:cs="Times New Roman"/>
          <w:sz w:val="28"/>
          <w:szCs w:val="28"/>
        </w:rPr>
        <w:t>а заместителя главы администрации Валуйского муниципального округа – начальника управления финансов и бюджетной политики Мащенко Л.В.</w:t>
      </w:r>
    </w:p>
    <w:p w:rsidR="00E769B5" w:rsidRDefault="00E769B5">
      <w:pPr>
        <w:ind w:firstLine="720"/>
        <w:jc w:val="both"/>
        <w:rPr>
          <w:rFonts w:ascii="Times New Roman" w:eastAsia="Times New Roman" w:hAnsi="Times New Roman" w:cs="Times New Roman"/>
          <w:color w:val="0070C0"/>
          <w:sz w:val="26"/>
          <w:szCs w:val="28"/>
        </w:rPr>
      </w:pPr>
    </w:p>
    <w:p w:rsidR="00E769B5" w:rsidRDefault="00643DA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администрации</w:t>
      </w:r>
    </w:p>
    <w:p w:rsidR="00E769B5" w:rsidRDefault="00643DAE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Валуйского муниципального округа                                                  А.И. Дыбов</w:t>
      </w: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526" w:type="dxa"/>
        <w:jc w:val="right"/>
        <w:tblLook w:val="04A0"/>
      </w:tblPr>
      <w:tblGrid>
        <w:gridCol w:w="5526"/>
      </w:tblGrid>
      <w:tr w:rsidR="00E769B5">
        <w:trPr>
          <w:trHeight w:val="141"/>
          <w:jc w:val="right"/>
        </w:trPr>
        <w:tc>
          <w:tcPr>
            <w:tcW w:w="5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769B5" w:rsidRDefault="00643D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Приложение</w:t>
            </w:r>
          </w:p>
          <w:p w:rsidR="00E769B5" w:rsidRDefault="00E769B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E769B5" w:rsidRDefault="00643D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УТВЕРЖДЕНО</w:t>
            </w:r>
          </w:p>
        </w:tc>
      </w:tr>
      <w:tr w:rsidR="00E769B5">
        <w:trPr>
          <w:trHeight w:val="103"/>
          <w:jc w:val="right"/>
        </w:trPr>
        <w:tc>
          <w:tcPr>
            <w:tcW w:w="5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769B5" w:rsidRDefault="00643D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постановлением администрации</w:t>
            </w:r>
          </w:p>
        </w:tc>
      </w:tr>
      <w:tr w:rsidR="00E769B5">
        <w:trPr>
          <w:trHeight w:val="72"/>
          <w:jc w:val="right"/>
        </w:trPr>
        <w:tc>
          <w:tcPr>
            <w:tcW w:w="5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769B5" w:rsidRDefault="00643D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Валуйского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округа</w:t>
            </w:r>
          </w:p>
        </w:tc>
      </w:tr>
      <w:tr w:rsidR="00E769B5">
        <w:trPr>
          <w:trHeight w:val="72"/>
          <w:jc w:val="right"/>
        </w:trPr>
        <w:tc>
          <w:tcPr>
            <w:tcW w:w="5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769B5" w:rsidRDefault="00643D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 «_____» ___________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E769B5">
        <w:trPr>
          <w:trHeight w:val="130"/>
          <w:jc w:val="right"/>
        </w:trPr>
        <w:tc>
          <w:tcPr>
            <w:tcW w:w="5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E769B5" w:rsidRDefault="00643DAE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№_______</w:t>
            </w:r>
          </w:p>
        </w:tc>
      </w:tr>
    </w:tbl>
    <w:p w:rsidR="00E769B5" w:rsidRDefault="00E769B5">
      <w:pPr>
        <w:pStyle w:val="ConsPlusNormal"/>
        <w:jc w:val="center"/>
        <w:rPr>
          <w:b/>
        </w:rPr>
      </w:pPr>
    </w:p>
    <w:p w:rsidR="00E769B5" w:rsidRDefault="00E769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71" w:tooltip="#P71" w:history="1">
        <w:r w:rsidR="00643DAE">
          <w:rPr>
            <w:rFonts w:ascii="Times New Roman" w:hAnsi="Times New Roman" w:cs="Times New Roman"/>
            <w:b/>
            <w:sz w:val="28"/>
            <w:szCs w:val="28"/>
          </w:rPr>
          <w:t>Положение</w:t>
        </w:r>
      </w:hyperlink>
    </w:p>
    <w:p w:rsidR="00E769B5" w:rsidRDefault="00643D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системе управления муниципальными программами</w:t>
      </w:r>
    </w:p>
    <w:p w:rsidR="00E769B5" w:rsidRDefault="00643D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Валуйского муниципального округа</w:t>
      </w:r>
    </w:p>
    <w:p w:rsidR="00E769B5" w:rsidRDefault="00E769B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69B5" w:rsidRDefault="00643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769B5" w:rsidRDefault="00643DAE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Положение о системе управления муниципальными программами Валуйского муниципального округа (далее – Положение) устанавливает правила разработки, реализации, мониторинга и оценки эффективности муниц</w:t>
      </w:r>
      <w:r>
        <w:rPr>
          <w:rFonts w:ascii="Times New Roman" w:hAnsi="Times New Roman" w:cs="Times New Roman"/>
          <w:sz w:val="28"/>
          <w:szCs w:val="28"/>
        </w:rPr>
        <w:t>ипальных  программ Валуйского муниципального округа.</w:t>
      </w:r>
    </w:p>
    <w:p w:rsidR="00E769B5" w:rsidRDefault="00643DAE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Для целей реализации Положения используются следующие основные понятия:</w:t>
      </w:r>
    </w:p>
    <w:p w:rsidR="00E769B5" w:rsidRDefault="00643DAE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ответственный исполнитель муниципальной программы (комплексной программы) – структурное подразделение администрации Валуйско</w:t>
      </w:r>
      <w:r>
        <w:rPr>
          <w:rFonts w:ascii="Times New Roman" w:hAnsi="Times New Roman" w:cs="Times New Roman"/>
          <w:sz w:val="28"/>
          <w:szCs w:val="28"/>
        </w:rPr>
        <w:t>го муниципального округа, ответственное за реализацию, муниципальной политики в конкретной сфере (сферах), обеспечивающее разработку и реализацию муниципальной программы (комплексной программы), совместно с соисполнителями муниципальной программы (комплекс</w:t>
      </w:r>
      <w:r>
        <w:rPr>
          <w:rFonts w:ascii="Times New Roman" w:hAnsi="Times New Roman" w:cs="Times New Roman"/>
          <w:sz w:val="28"/>
          <w:szCs w:val="28"/>
        </w:rPr>
        <w:t>ной программы) и (или) участниками муниципальной программы (комплексной программы);</w:t>
      </w:r>
    </w:p>
    <w:p w:rsidR="00E769B5" w:rsidRDefault="00643DAE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соисполнитель муниципальной (комплексной) программы – структурное подразделение администрации Валуйского муниципального округа, обеспечивающее разработку и реализацию структурного элемента муниципальной (комплексной) программы;</w:t>
      </w:r>
    </w:p>
    <w:p w:rsidR="00E769B5" w:rsidRDefault="00643DAE">
      <w:pPr>
        <w:tabs>
          <w:tab w:val="left" w:pos="35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структурное подразделени</w:t>
      </w:r>
      <w:r>
        <w:rPr>
          <w:rFonts w:ascii="Times New Roman" w:hAnsi="Times New Roman" w:cs="Times New Roman"/>
          <w:sz w:val="28"/>
          <w:szCs w:val="28"/>
        </w:rPr>
        <w:t>е администрации Валуйского муниципального округа, организация, участвующее(-ая) в реализации структурного элемента муниципальной программы (комплексной программы);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задача структурного элемента муниципальной программы (комплексной программы) – итог деятел</w:t>
      </w:r>
      <w:r>
        <w:rPr>
          <w:rFonts w:ascii="Times New Roman" w:hAnsi="Times New Roman" w:cs="Times New Roman"/>
          <w:sz w:val="28"/>
          <w:szCs w:val="28"/>
        </w:rPr>
        <w:t>ьности, направленный на достижение изменений в социально-экономической сфере Валуйского муниципального округа;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мероприятие (результат) – количественно измеримый итог деятельности, направленный на достижение показателей муниципальной программы (комплексно</w:t>
      </w:r>
      <w:r>
        <w:rPr>
          <w:rFonts w:ascii="Times New Roman" w:hAnsi="Times New Roman" w:cs="Times New Roman"/>
          <w:sz w:val="28"/>
          <w:szCs w:val="28"/>
        </w:rPr>
        <w:t xml:space="preserve">й программы) и ее структурных элементов, сформулированный в виде завершенного действия по созданию (строительству, приобретению, оснащению, реконструкции и т.п.) определенного количества материальных и нематериальных объектов, предоставлению определенного </w:t>
      </w:r>
      <w:r>
        <w:rPr>
          <w:rFonts w:ascii="Times New Roman" w:hAnsi="Times New Roman" w:cs="Times New Roman"/>
          <w:sz w:val="28"/>
          <w:szCs w:val="28"/>
        </w:rPr>
        <w:t>объема услуг, выполнению определенного объема работ с заданными характеристиками.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Термины «мероприятие» и «результат» тождественны друг другу и применяются при формировании проектной и процессной частей муниципальной программы (комплексной программы);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</w:t>
      </w:r>
      <w:r>
        <w:rPr>
          <w:rFonts w:ascii="Times New Roman" w:hAnsi="Times New Roman" w:cs="Times New Roman"/>
          <w:sz w:val="28"/>
          <w:szCs w:val="28"/>
        </w:rPr>
        <w:t>ъект – конечный материальный или нематериальный продукт или услуга, планируемые к приобретению и (или) получению в рамках выполнения (достижения) мероприятия (результата) структурного элемента муниципальной программы (комплексной программы);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показатель – количественно измеримый параметр, характеризующий достижение целей муниципальной программы (комплексной программы), выполнение задач структурного элемента такой программы, и отражающий социально-экономические и иные общественно значимые эффе</w:t>
      </w:r>
      <w:r>
        <w:rPr>
          <w:rFonts w:ascii="Times New Roman" w:hAnsi="Times New Roman" w:cs="Times New Roman"/>
          <w:sz w:val="28"/>
          <w:szCs w:val="28"/>
        </w:rPr>
        <w:t>кты от реализации муниципальной программы (комплексной программы), ее структурного элемента;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</w:t>
      </w:r>
      <w:r>
        <w:rPr>
          <w:rFonts w:ascii="Times New Roman" w:hAnsi="Times New Roman" w:cs="Times New Roman"/>
          <w:sz w:val="28"/>
          <w:szCs w:val="28"/>
        </w:rPr>
        <w:t>урного элемента муниципальной программы (комплексной программы) и (или) созданию объекта;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маркировка – реализуемое в информационных системах присвоение признака связи параметров муниципальных программ (комплексных программ) и их структурных элементов меж</w:t>
      </w:r>
      <w:r>
        <w:rPr>
          <w:rFonts w:ascii="Times New Roman" w:hAnsi="Times New Roman" w:cs="Times New Roman"/>
          <w:sz w:val="28"/>
          <w:szCs w:val="28"/>
        </w:rPr>
        <w:t>ду собой, а также с параметрами других документов.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понятия и термины используются для целей реализации Положения в значениях, установленных законодательством Российской Федерации, нормативными правовыми актами Белгородской области, Валуйского муниципа</w:t>
      </w:r>
      <w:r>
        <w:rPr>
          <w:rFonts w:ascii="Times New Roman" w:hAnsi="Times New Roman" w:cs="Times New Roman"/>
          <w:sz w:val="28"/>
          <w:szCs w:val="28"/>
        </w:rPr>
        <w:t>льного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Муниципальная программа Валуйского муниципального округа 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</w:t>
      </w:r>
      <w:r>
        <w:rPr>
          <w:rFonts w:ascii="Times New Roman" w:hAnsi="Times New Roman" w:cs="Times New Roman"/>
          <w:sz w:val="28"/>
          <w:szCs w:val="28"/>
        </w:rPr>
        <w:t xml:space="preserve"> и ресурсам, и инструментов муниципальной политики, обеспечивающих достижение приоритетов и целей муниципальной политики по соответствующим направлениям социально-экономического развития Валуйского муниципального округа и обеспечения безопасности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Валуйского муниципального округа, в том числе направлена на достижение национальных целей.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В Положении выделяются следующие типы муниципальных программ Валуйского муниципального округа: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муниципальная программа Валуйского муниципального округа, пред</w:t>
      </w:r>
      <w:r>
        <w:rPr>
          <w:rFonts w:ascii="Times New Roman" w:hAnsi="Times New Roman" w:cs="Times New Roman"/>
          <w:sz w:val="28"/>
          <w:szCs w:val="28"/>
        </w:rPr>
        <w:t>метом которой является достижение приоритетов и целей государственной и муниципальной политики, в том числе национальных целей, в рамках отдельной отрасли или сферы социально-экономического развития Валуйского муниципального округа и обеспечения безопаснос</w:t>
      </w:r>
      <w:r>
        <w:rPr>
          <w:rFonts w:ascii="Times New Roman" w:hAnsi="Times New Roman" w:cs="Times New Roman"/>
          <w:sz w:val="28"/>
          <w:szCs w:val="28"/>
        </w:rPr>
        <w:t>ти населения Валуйского муниципального округа (далее – муниципальная программа);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муниципальная программа Валуйского муниципального округа, предметом которой является достижение приоритетов и целей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и муниципальной политики межотраслевого и</w:t>
      </w:r>
      <w:r>
        <w:rPr>
          <w:rFonts w:ascii="Times New Roman" w:hAnsi="Times New Roman" w:cs="Times New Roman"/>
          <w:sz w:val="28"/>
          <w:szCs w:val="28"/>
        </w:rPr>
        <w:t xml:space="preserve"> (или) территориального характера, в том числе национальных целей, затрагивающих сферы реализации нескольких муниципальных программ (далее – комплексная программа).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реализации муниципальной программы в качестве комплексной программы принимается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Валуйского муниципального округа в порядке, предусмотренном пунктом 4.1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муниципальных программ (комплексных программ) в соответствии со сферами их реализации подлежат включению направления деятельности органов м</w:t>
      </w:r>
      <w:r>
        <w:rPr>
          <w:rFonts w:ascii="Times New Roman" w:hAnsi="Times New Roman" w:cs="Times New Roman"/>
          <w:sz w:val="28"/>
          <w:szCs w:val="28"/>
        </w:rPr>
        <w:t xml:space="preserve">естного самоуправления и (или) главных распорядителей средств бюджета Валуйского муниципального округа (далее – направления деятельности), за исключением направлений деятельности по перечню, приведенному в </w:t>
      </w:r>
      <w:hyperlink r:id="rId10" w:tooltip="consultantplus://offline/ref=242BD3802A66AF75DF4F71A41ED70021DF274433C43B575B8EF336A3AC5587176BB76F157343188188058249F9F05B9D7D8070B958D7D4A8n331M" w:history="1">
        <w:r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комплексных программ дополнительно подлежат отражению в аналитических целях соответствующие сферам (отраслям) их реализации направления деятельности, включенные в состав муниципальных программ.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Разработка и реа</w:t>
      </w:r>
      <w:r>
        <w:rPr>
          <w:rFonts w:ascii="Times New Roman" w:hAnsi="Times New Roman" w:cs="Times New Roman"/>
          <w:sz w:val="28"/>
          <w:szCs w:val="28"/>
        </w:rPr>
        <w:t>лизация муниципальных программ (комплексных программ) осуществляется исходя из следующих принципов: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обеспечение достижения целей и приоритетов социально-экономического развития Валуйского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муниципального округа, установленных документами стратегического </w:t>
      </w:r>
      <w:r>
        <w:rPr>
          <w:rFonts w:ascii="Times New Roman" w:hAnsi="Times New Roman" w:cs="Times New Roman"/>
          <w:sz w:val="28"/>
          <w:szCs w:val="28"/>
        </w:rPr>
        <w:t>планирования;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обеспечение планирования и реализации муниципальных программ (комплексных программ) с учетом необходимости достижения национальных целей развития Российской Федерации, определенных </w:t>
      </w:r>
      <w:hyperlink r:id="rId11" w:tooltip="consultantplus://offline/ref=05617D9914C003A755EF69C780017B2D8B0606B6E1603A26EFCB021F204231ED3C5F189ED6C3DA3A9F01ECCD29A89787906CCAB221BF947Dp7Y4I" w:history="1">
        <w:r>
          <w:rPr>
            <w:rFonts w:ascii="Times New Roman" w:hAnsi="Times New Roman" w:cs="Times New Roman"/>
            <w:sz w:val="28"/>
            <w:szCs w:val="28"/>
          </w:rPr>
          <w:t>У</w:t>
        </w:r>
        <w:r>
          <w:rPr>
            <w:rFonts w:ascii="Times New Roman" w:hAnsi="Times New Roman" w:cs="Times New Roman"/>
            <w:sz w:val="28"/>
            <w:szCs w:val="28"/>
          </w:rPr>
          <w:t>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года», и целевых показателей, их характеризующих, а также стратегических целей и приоритетов развития соответствующей отр</w:t>
      </w:r>
      <w:r>
        <w:rPr>
          <w:rFonts w:ascii="Times New Roman" w:hAnsi="Times New Roman" w:cs="Times New Roman"/>
          <w:sz w:val="28"/>
          <w:szCs w:val="28"/>
        </w:rPr>
        <w:t>асли или сферы социально-экономического развития Российской Федерации, установленных в государственных программах Белгородской области;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включение в состав муниципальной программы (комплексной программы) всех инструментов и мероприятий в соответствующих </w:t>
      </w:r>
      <w:r>
        <w:rPr>
          <w:rFonts w:ascii="Times New Roman" w:hAnsi="Times New Roman" w:cs="Times New Roman"/>
          <w:sz w:val="28"/>
          <w:szCs w:val="28"/>
        </w:rPr>
        <w:t>отрасли и сфере (включая меры организационного характера, осуществление контрольно-надзорной деятельности, совершенствование нормативного регулирования отрасли, налоговые, тарифные, кредитные и иные инструменты);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обеспечение консолидации бюджетных ассиг</w:t>
      </w:r>
      <w:r>
        <w:rPr>
          <w:rFonts w:ascii="Times New Roman" w:hAnsi="Times New Roman" w:cs="Times New Roman"/>
          <w:sz w:val="28"/>
          <w:szCs w:val="28"/>
        </w:rPr>
        <w:t>нований бюджета Валуйского муниципального округа, в том числе предоставляемых межбюджетных трансфертов из федерального и областного бюджета, а также внебюджетных источников, направленных на решение вопросов местного значения в соответствующих сферах и влия</w:t>
      </w:r>
      <w:r>
        <w:rPr>
          <w:rFonts w:ascii="Times New Roman" w:hAnsi="Times New Roman" w:cs="Times New Roman"/>
          <w:sz w:val="28"/>
          <w:szCs w:val="28"/>
        </w:rPr>
        <w:t>ющих на достижение показателей, выполнение (достижение) мероприятий (результатов), запланированных в муниципальных программах (комплексных программах);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синхронизация муниципальных программ с государственными программами Белгородской области, влияющими н</w:t>
      </w:r>
      <w:r>
        <w:rPr>
          <w:rFonts w:ascii="Times New Roman" w:hAnsi="Times New Roman" w:cs="Times New Roman"/>
          <w:sz w:val="28"/>
          <w:szCs w:val="28"/>
        </w:rPr>
        <w:t xml:space="preserve">а достижение показателей и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выполнение (достижение) мероприятий (результатов) муниципальных программ (комплексных программ);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учет показателей оценки эффективности органов местного самоуправления Валуйского муниципального округа;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 выделение в структуре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(комплексных программ):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Положением об управлении проектами в органах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Валуйского муниципального округа, а также подведомственных им учреждениях и организациях, утверждаемым постановлением администрации Валуйского муниципального округа (далее - Положение об управлении проектами);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процессных мероприя</w:t>
      </w:r>
      <w:r>
        <w:rPr>
          <w:rFonts w:ascii="Times New Roman" w:hAnsi="Times New Roman" w:cs="Times New Roman"/>
          <w:sz w:val="28"/>
          <w:szCs w:val="28"/>
        </w:rPr>
        <w:t>тий, реализуемых непрерывно либо на периодической основе;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закрепление должностного лица, ответственного за реализацию муниципальной программы (комплексной программы), а также каждого структурного элемента такой программы;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наличие информационного ресу</w:t>
      </w:r>
      <w:r>
        <w:rPr>
          <w:rFonts w:ascii="Times New Roman" w:hAnsi="Times New Roman" w:cs="Times New Roman"/>
          <w:sz w:val="28"/>
          <w:szCs w:val="28"/>
        </w:rPr>
        <w:t>рса для планирования муниципальных программ и формирования отчетности по ним, указанного в пункте 1.7 настоящего раздела, и возможность информационного взаимодействия и обмена данными с иными информационными системами;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обеспечение возможности маркировки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информационной системе, указанной в пункте 1.7 настоящего раздела, в составе муниципальной программы ее параметров (в том числе показателей, мероприятий (результатов), параметров финансового обеспечения), соответствующих сферам реализации государственны</w:t>
      </w:r>
      <w:r>
        <w:rPr>
          <w:rFonts w:ascii="Times New Roman" w:hAnsi="Times New Roman" w:cs="Times New Roman"/>
          <w:sz w:val="28"/>
          <w:szCs w:val="28"/>
        </w:rPr>
        <w:t xml:space="preserve">х программ Белгородской области, и их структурных элементов, а также обеспечение маркировки муниципальных программ и их структурных элементов, относящихся к реализации национальных проектов (программ), с учетом требований </w:t>
      </w:r>
      <w:hyperlink r:id="rId12" w:tooltip="consultantplus://offline/ref=50DF2BBBF1EFD81A532872EBC33BF2821A41AD40837BE4049625C0EA3922EF826DF565FAFE804925887DB04DCB0B4A9A99B0E5AECAB26EE104o8I" w:history="1">
        <w:r>
          <w:rPr>
            <w:rFonts w:ascii="Times New Roman" w:hAnsi="Times New Roman" w:cs="Times New Roman"/>
            <w:sz w:val="28"/>
            <w:szCs w:val="28"/>
          </w:rPr>
          <w:t>пункта 1.9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однократность ввода данных при формировании, реализации муниципальных программ (комплексных программ) и их мониторинге.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Разработка и реализация муниципальной программы (комплексной программы) ос</w:t>
      </w:r>
      <w:r>
        <w:rPr>
          <w:rFonts w:ascii="Times New Roman" w:hAnsi="Times New Roman" w:cs="Times New Roman"/>
          <w:sz w:val="28"/>
          <w:szCs w:val="28"/>
        </w:rPr>
        <w:t>уществляется ответственным исполнителем такой программы совместно с ее соисполнителями и участниками.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Формирование, представление, согласование и утверждение документов и информации, в том числе паспортов муниципальных программ (комплексных программ), паспортов структурных элементов муниципальных программ (комплексных программ), планов реализации стру</w:t>
      </w:r>
      <w:r>
        <w:rPr>
          <w:rFonts w:ascii="Times New Roman" w:hAnsi="Times New Roman" w:cs="Times New Roman"/>
          <w:sz w:val="28"/>
          <w:szCs w:val="28"/>
        </w:rPr>
        <w:t>ктурных элементов муниципальных программ (комплексных программ), отчетов о ходе их реализации, запросов на их изменение, а также иных документов и материалов, разрабатываемых при реализации, мониторинге и оценке эффективности муниципальных программ (компле</w:t>
      </w:r>
      <w:r>
        <w:rPr>
          <w:rFonts w:ascii="Times New Roman" w:hAnsi="Times New Roman" w:cs="Times New Roman"/>
          <w:sz w:val="28"/>
          <w:szCs w:val="28"/>
        </w:rPr>
        <w:t xml:space="preserve">ксных программ), осуществляются в форме документов на бумажном носителе, подписанных лицами, уполномоченными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порядке действовать от имени ответственного исполнителя (соисполнителя, участника) муниципальной программы (комплексной программы) </w:t>
      </w:r>
      <w:r>
        <w:rPr>
          <w:rFonts w:ascii="Times New Roman" w:hAnsi="Times New Roman" w:cs="Times New Roman"/>
          <w:sz w:val="28"/>
          <w:szCs w:val="28"/>
        </w:rPr>
        <w:t xml:space="preserve">или в региональной системе по мере ввода в эксплуатацию ее компонентов и модулей, а при ее отсутствии –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</w:t>
      </w:r>
      <w:r>
        <w:rPr>
          <w:rFonts w:ascii="Times New Roman" w:hAnsi="Times New Roman" w:cs="Times New Roman"/>
          <w:sz w:val="28"/>
          <w:szCs w:val="28"/>
        </w:rPr>
        <w:t xml:space="preserve">по мере ввода в эксплуатацию ее компонентов и модулей,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</w:t>
      </w:r>
      <w:r>
        <w:rPr>
          <w:rFonts w:ascii="Times New Roman" w:hAnsi="Times New Roman" w:cs="Times New Roman"/>
          <w:sz w:val="28"/>
          <w:szCs w:val="28"/>
        </w:rPr>
        <w:t>участника) муниципальной программы (комплексной программы).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Руководители структурных подразделений администрации Валуйского муниципального округа, являющихс</w:t>
      </w:r>
      <w:r>
        <w:rPr>
          <w:rFonts w:ascii="Times New Roman" w:hAnsi="Times New Roman" w:cs="Times New Roman"/>
          <w:sz w:val="28"/>
          <w:szCs w:val="28"/>
        </w:rPr>
        <w:t xml:space="preserve">я ответственными исполнителями (соисполнителями, участниками) муниципальных программ (комплексных программ), несут персональную ответственность за достоверность и своевременность представления информации, формируемой (размещаемой) ими на бумажном носителе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в информационной системе, указанной в пункте 1.7 настоящего раздела.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 Ответственными исполнителями, соисполнителями и участниками муниципальных программ (комплексных программ) обеспечивается маркировка в информационной системе, указанной в пункте 1.7</w:t>
      </w:r>
      <w:r>
        <w:rPr>
          <w:rFonts w:ascii="Times New Roman" w:hAnsi="Times New Roman" w:cs="Times New Roman"/>
          <w:sz w:val="28"/>
          <w:szCs w:val="28"/>
        </w:rPr>
        <w:t xml:space="preserve"> настоящего раздела, параметров муниципальных программ (комплексных программ) и их структурных элементов, в том числе относящихся: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 сферам реализации государственных программ Белгородской области и их структурных элементов;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 реализации национальных п</w:t>
      </w:r>
      <w:r>
        <w:rPr>
          <w:rFonts w:ascii="Times New Roman" w:hAnsi="Times New Roman" w:cs="Times New Roman"/>
          <w:sz w:val="28"/>
          <w:szCs w:val="28"/>
        </w:rPr>
        <w:t>роектов.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 Проект постановления администрации Валуйского муниципального округа о муниципальной программе (комплексной программе) подлежит размещению на официальном сайте администрации Валуйского муницпального округа в сети Интернет (https://valujskij-r</w:t>
      </w:r>
      <w:r>
        <w:rPr>
          <w:rFonts w:ascii="Times New Roman" w:hAnsi="Times New Roman" w:cs="Times New Roman"/>
          <w:sz w:val="28"/>
          <w:szCs w:val="28"/>
        </w:rPr>
        <w:t>31.gosweb.gosuslugi.ru/) для обеспечения возможности проведения независимой антикоррупционной экспертизы.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 Информация о параметрах муниципальных программ (комплексных программ), в том числе опубликованные нормативные правовые акты об утверждении муниц</w:t>
      </w:r>
      <w:r>
        <w:rPr>
          <w:rFonts w:ascii="Times New Roman" w:hAnsi="Times New Roman" w:cs="Times New Roman"/>
          <w:sz w:val="28"/>
          <w:szCs w:val="28"/>
        </w:rPr>
        <w:t>ипальных программ (комплексных программ), подлежат размещению на официальном сайте администрации Валуйского муниципального округа  в сети Интернет (https://valujskij-r31.gosweb.gosuslugi.ru/).</w:t>
      </w: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Требования к структуре и целеполаганию </w:t>
      </w:r>
    </w:p>
    <w:p w:rsidR="00E769B5" w:rsidRDefault="00643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прог</w:t>
      </w:r>
      <w:r>
        <w:rPr>
          <w:rFonts w:ascii="Times New Roman" w:hAnsi="Times New Roman" w:cs="Times New Roman"/>
          <w:sz w:val="28"/>
          <w:szCs w:val="28"/>
        </w:rPr>
        <w:t>рамм (комплексных программ)</w:t>
      </w: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4"/>
      <w:bookmarkEnd w:id="1"/>
      <w:r>
        <w:rPr>
          <w:rFonts w:ascii="Times New Roman" w:eastAsiaTheme="minorEastAsia" w:hAnsi="Times New Roman" w:cs="Times New Roman"/>
          <w:sz w:val="28"/>
          <w:szCs w:val="28"/>
        </w:rPr>
        <w:t>2.1. Муниципальная программа (комплексная программа) является системой следующих документов:</w:t>
      </w:r>
    </w:p>
    <w:p w:rsidR="00E769B5" w:rsidRDefault="00643DAE">
      <w:pPr>
        <w:pStyle w:val="ConsPlusNormal"/>
        <w:ind w:firstLine="709"/>
        <w:jc w:val="both"/>
      </w:pPr>
      <w:bookmarkStart w:id="2" w:name="P145"/>
      <w:bookmarkEnd w:id="2"/>
      <w:r>
        <w:rPr>
          <w:rFonts w:ascii="Times New Roman" w:hAnsi="Times New Roman" w:cs="Times New Roman"/>
          <w:sz w:val="28"/>
          <w:szCs w:val="28"/>
        </w:rPr>
        <w:t xml:space="preserve">а) приоритеты и цели муниципальной политики, в том числе с указанием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связи с национальными целями, государственными программами Белгор</w:t>
      </w:r>
      <w:r>
        <w:rPr>
          <w:rFonts w:ascii="Times New Roman" w:hAnsi="Times New Roman" w:cs="Times New Roman"/>
          <w:sz w:val="28"/>
          <w:szCs w:val="28"/>
        </w:rPr>
        <w:t>одской области, стратегией социально-экономического развития Валуйского муниципального округа (далее – стратегические приоритеты);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паспорт муниципальной  программы (комплексной программы);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паспорта структурных элементов муниципальной программы (компл</w:t>
      </w:r>
      <w:r>
        <w:rPr>
          <w:rFonts w:ascii="Times New Roman" w:hAnsi="Times New Roman" w:cs="Times New Roman"/>
          <w:sz w:val="28"/>
          <w:szCs w:val="28"/>
        </w:rPr>
        <w:t>ексной программы);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</w:rPr>
        <w:t>планы реализации структурных элементов муниципальной программы (комплексной программы);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50"/>
      <w:bookmarkStart w:id="4" w:name="P148"/>
      <w:bookmarkEnd w:id="3"/>
      <w:bookmarkEnd w:id="4"/>
      <w:r>
        <w:rPr>
          <w:rFonts w:ascii="Times New Roman" w:eastAsiaTheme="minorEastAsia" w:hAnsi="Times New Roman" w:cs="Times New Roman"/>
          <w:sz w:val="28"/>
          <w:szCs w:val="28"/>
        </w:rPr>
        <w:t>д)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 </w:t>
      </w:r>
      <w:r>
        <w:rPr>
          <w:rFonts w:ascii="Times New Roman" w:eastAsiaTheme="minorEastAsia" w:hAnsi="Times New Roman" w:cs="Times New Roman"/>
          <w:sz w:val="28"/>
          <w:szCs w:val="28"/>
        </w:rPr>
        <w:t>правила (порядок) осуществления бюджетных инвестиций и правила (порядок) предоставления субсидий из бюджета Валуйского муниципального округа юр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идическим лицам в рамках реализации муниципальной программы (комплексной программы) (при необходимости); 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е) информация о решении (в случае принятия такого решения) об осуществлении капитальных вложений в рамках реализации муниципальной программы (комплекс</w:t>
      </w:r>
      <w:r>
        <w:rPr>
          <w:rFonts w:ascii="Times New Roman" w:eastAsiaTheme="minorEastAsia" w:hAnsi="Times New Roman" w:cs="Times New Roman"/>
          <w:sz w:val="28"/>
          <w:szCs w:val="28"/>
        </w:rPr>
        <w:t>ной программы) – перечень (перечни) объектов капитального строительства, мероприятий (укрупненных инвестиционных проектов), объектов недвижимого имущества;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ж) решения о заключении от имени Валуйского муниципального округа муниципальных контрактов, предмето</w:t>
      </w:r>
      <w:r>
        <w:rPr>
          <w:rFonts w:ascii="Times New Roman" w:eastAsiaTheme="minorEastAsia" w:hAnsi="Times New Roman" w:cs="Times New Roman"/>
          <w:sz w:val="28"/>
          <w:szCs w:val="28"/>
        </w:rPr>
        <w:t>м которых является выполнение работ (оказание услуг), длительность производственного цикла выполнения (оказания) которых превышает срок действия утвержденных лимитов бюджетных обязательств, в рамках муниципальной программы (комплексной программы) (при необ</w:t>
      </w:r>
      <w:r>
        <w:rPr>
          <w:rFonts w:ascii="Times New Roman" w:eastAsiaTheme="minorEastAsia" w:hAnsi="Times New Roman" w:cs="Times New Roman"/>
          <w:sz w:val="28"/>
          <w:szCs w:val="28"/>
        </w:rPr>
        <w:t>ходимости);</w:t>
      </w:r>
      <w:bookmarkStart w:id="5" w:name="P154"/>
      <w:bookmarkEnd w:id="5"/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з) перечень объектов прикладных научных исследований и экспериментальных разработок, выполняемых по договорам о проведении научно-исследовательских, опытно-конструкторских и технологических работ (при необходимости);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предельные объемы средст</w:t>
      </w:r>
      <w:r>
        <w:rPr>
          <w:rFonts w:ascii="Times New Roman" w:hAnsi="Times New Roman" w:cs="Times New Roman"/>
          <w:sz w:val="28"/>
          <w:szCs w:val="28"/>
        </w:rPr>
        <w:t>в бюджета Валуйского муниципального округа, предусмотренных на исполнение муниципальных контрактов, предметом которых является выполнение работ (оказание услуг), длительность производственного цикла выполнения (оказания) которых превышает срок действия утв</w:t>
      </w:r>
      <w:r>
        <w:rPr>
          <w:rFonts w:ascii="Times New Roman" w:hAnsi="Times New Roman" w:cs="Times New Roman"/>
          <w:sz w:val="28"/>
          <w:szCs w:val="28"/>
        </w:rPr>
        <w:t>ержденных лимитов бюджетных обязательств, в рамках муниципальной программы (комплексной программы) (при необходимости);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сведения о порядке сбора информации и методике расчета значений показателей муниципальной программы (комплексной программы);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л) анали</w:t>
      </w:r>
      <w:r>
        <w:rPr>
          <w:rFonts w:ascii="Times New Roman" w:eastAsiaTheme="minorEastAsia" w:hAnsi="Times New Roman" w:cs="Times New Roman"/>
          <w:sz w:val="28"/>
          <w:szCs w:val="28"/>
        </w:rPr>
        <w:t>тическая информация о структурных элементах и (или) мероприятиях (результатах) иных муниципальных программ, относящихся к сфере реализации этой муниципальной программы (комплексной программы). В обязательном порядке формируется для комплексных программ, дл</w:t>
      </w:r>
      <w:r>
        <w:rPr>
          <w:rFonts w:ascii="Times New Roman" w:eastAsiaTheme="minorEastAsia" w:hAnsi="Times New Roman" w:cs="Times New Roman"/>
          <w:sz w:val="28"/>
          <w:szCs w:val="28"/>
        </w:rPr>
        <w:t>я муниципальных программ – при необходимости.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2"/>
      <w:bookmarkStart w:id="7" w:name="P156"/>
      <w:bookmarkStart w:id="8" w:name="P158"/>
      <w:bookmarkStart w:id="9" w:name="P160"/>
      <w:bookmarkEnd w:id="6"/>
      <w:bookmarkEnd w:id="7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2.2. Формирование реестра документов, входящих в состав муниципальной программы (комплексной программы), указанных в пункте 2.1 настоящего раздела, обеспечение его актуальности и полноты производится ответствен</w:t>
      </w:r>
      <w:r>
        <w:rPr>
          <w:rFonts w:ascii="Times New Roman" w:hAnsi="Times New Roman" w:cs="Times New Roman"/>
          <w:sz w:val="28"/>
          <w:szCs w:val="28"/>
        </w:rPr>
        <w:t xml:space="preserve">ным исполнителем на бумажном носителе и в информационной системе, указанной в пункте 1.7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 Муниципальная программа (комплексная программа) в качестве структурных элементов содержит муниципальные проекты и ведомственные </w:t>
      </w:r>
      <w:r>
        <w:rPr>
          <w:rFonts w:ascii="Times New Roman" w:hAnsi="Times New Roman" w:cs="Times New Roman"/>
          <w:sz w:val="28"/>
          <w:szCs w:val="28"/>
        </w:rPr>
        <w:t>проекты, в совокупности составляющие проектную часть муниципальной программы (комплексной программы), а также комплексы процессных мероприятий, составляющие процессную часть.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муниципальной программы (комплексной программы) могут реализовываться от</w:t>
      </w:r>
      <w:r>
        <w:rPr>
          <w:rFonts w:ascii="Times New Roman" w:hAnsi="Times New Roman" w:cs="Times New Roman"/>
          <w:sz w:val="28"/>
          <w:szCs w:val="28"/>
        </w:rPr>
        <w:t>дельные мероприятия, направленные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 в текущем финансовом году (далее – отдельные мероприятия, направленны</w:t>
      </w:r>
      <w:r>
        <w:rPr>
          <w:rFonts w:ascii="Times New Roman" w:hAnsi="Times New Roman" w:cs="Times New Roman"/>
          <w:sz w:val="28"/>
          <w:szCs w:val="28"/>
        </w:rPr>
        <w:t>е на ликвидацию последствий чрезвычайных ситуаций), в соответствии с решениями администрации Валуйского муниципального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 В рамках проектной части муниципальной программы (комплексной программы) осуществляется реализация направлений деятельности, предусматривающих: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осуществление бюджетных инвестиций в форме капитальных вложений в объекты муниципальной собственности Ва</w:t>
      </w:r>
      <w:r>
        <w:rPr>
          <w:rFonts w:ascii="Times New Roman" w:hAnsi="Times New Roman" w:cs="Times New Roman"/>
          <w:sz w:val="28"/>
          <w:szCs w:val="28"/>
        </w:rPr>
        <w:t>луйского муниципального округа;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предоставление субсидий на осуществление капитальных вложений в объекты муниципальной  собственности Валуйского муниципального округа;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предоставление бюджетных инвестиций и субсидий юридическим лицам;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выработку пред</w:t>
      </w:r>
      <w:r>
        <w:rPr>
          <w:rFonts w:ascii="Times New Roman" w:hAnsi="Times New Roman" w:cs="Times New Roman"/>
          <w:sz w:val="28"/>
          <w:szCs w:val="28"/>
        </w:rPr>
        <w:t>ложений по совершенствованию муниципальной политики и нормативного регулирования в сфере реализации муниципальной программы (комплексной программы);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 осуществление стимулирующих налоговых расходов;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и проведение научно-исследовательских и</w:t>
      </w:r>
      <w:r>
        <w:rPr>
          <w:rFonts w:ascii="Times New Roman" w:hAnsi="Times New Roman" w:cs="Times New Roman"/>
          <w:sz w:val="28"/>
          <w:szCs w:val="28"/>
        </w:rPr>
        <w:t xml:space="preserve"> опытно-конструкторских работ в сфере реализации муниципальной программы (комплексной программы);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и развитие информационных систем;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 предоставление целевых субсидий муниципальным учреждениям в целях осуществления капитальных вложений, операц</w:t>
      </w:r>
      <w:r>
        <w:rPr>
          <w:rFonts w:ascii="Times New Roman" w:hAnsi="Times New Roman" w:cs="Times New Roman"/>
          <w:sz w:val="28"/>
          <w:szCs w:val="28"/>
        </w:rPr>
        <w:t>ий с недвижимым имуществом, приобретения нефинансовых активов, а также реализации иных мероприятий, отвечающих критериям проектной деятельности согласно Положению об управлении проектами;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иные направления деятельности, отвечающие критериям проектной дея</w:t>
      </w:r>
      <w:r>
        <w:rPr>
          <w:rFonts w:ascii="Times New Roman" w:hAnsi="Times New Roman" w:cs="Times New Roman"/>
          <w:sz w:val="28"/>
          <w:szCs w:val="28"/>
        </w:rPr>
        <w:t>тельности согласно Положению об управлении проектами.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 Муниципальный проект должен обеспечивать достижение и (или) вклад в достижение целей и (или) показателей и мероприятий (результатов) федерального проекта, входящего в состав национального проекта</w:t>
      </w:r>
      <w:r>
        <w:rPr>
          <w:rFonts w:ascii="Times New Roman" w:hAnsi="Times New Roman" w:cs="Times New Roman"/>
          <w:sz w:val="28"/>
          <w:szCs w:val="28"/>
        </w:rPr>
        <w:t>, и (или) структурных элементов государственной программы Белгородской области, и (или) муниципальной программы (комплексной программы).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 Муниципальные проекты могут иметь следующие типы: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муниципальный проект, входящий в национальный проект, – про</w:t>
      </w:r>
      <w:r>
        <w:rPr>
          <w:rFonts w:ascii="Times New Roman" w:hAnsi="Times New Roman" w:cs="Times New Roman"/>
          <w:sz w:val="28"/>
          <w:szCs w:val="28"/>
        </w:rPr>
        <w:t xml:space="preserve">ект, направленный на достижение целей, показателей и решение задач </w:t>
      </w:r>
      <w:r>
        <w:rPr>
          <w:rFonts w:ascii="Times New Roman" w:hAnsi="Times New Roman" w:cs="Times New Roman"/>
          <w:sz w:val="28"/>
          <w:szCs w:val="28"/>
        </w:rPr>
        <w:lastRenderedPageBreak/>
        <w:t>национального проекта, создаваемый как отдельный муниципальный проект, соответствующий региональному проекту, входящему в национальный проект;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муниципальный проект, не входящий в национа</w:t>
      </w:r>
      <w:r>
        <w:rPr>
          <w:rFonts w:ascii="Times New Roman" w:hAnsi="Times New Roman" w:cs="Times New Roman"/>
          <w:sz w:val="28"/>
          <w:szCs w:val="28"/>
        </w:rPr>
        <w:t>льный проект, – проект, направленный на достижение целей, показателей и решение задач структурного элемента государственной программы Белгородской области, не входящего в состав национального проекта.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муниципальных проектов, указанные в подпунктах «а»</w:t>
      </w:r>
      <w:r>
        <w:rPr>
          <w:rFonts w:ascii="Times New Roman" w:hAnsi="Times New Roman" w:cs="Times New Roman"/>
          <w:sz w:val="28"/>
          <w:szCs w:val="28"/>
        </w:rPr>
        <w:t xml:space="preserve"> и «б» настоящего пункта, включают в себя как доведенные для Валуйского городского округа в паспортах структурных элементов государственных программ Белгородской области мероприятия (результаты), так и собственные мероприятия (результаты).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муниципальны</w:t>
      </w:r>
      <w:r>
        <w:rPr>
          <w:rFonts w:ascii="Times New Roman" w:hAnsi="Times New Roman" w:cs="Times New Roman"/>
          <w:sz w:val="28"/>
          <w:szCs w:val="28"/>
        </w:rPr>
        <w:t>х проектов, указанных в подпункте «б» настоящего пункта, не обязательно формирование отдельного муниципального проекта, соответствующего региональному проекту, не входящему в состав национального проекта, при наличии доведенных мероприятий (результатов) из</w:t>
      </w:r>
      <w:r>
        <w:rPr>
          <w:rFonts w:ascii="Times New Roman" w:hAnsi="Times New Roman" w:cs="Times New Roman"/>
          <w:sz w:val="28"/>
          <w:szCs w:val="28"/>
        </w:rPr>
        <w:t xml:space="preserve"> такого регионального проекта.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2.4.3. Ведомственный проект – проект, формируемый в случае, если реализация мероприятий (результатов) не направлена на достижение показателей и результатов структурного элемента государственной программы Белгородской области.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В рамках процессной части муниципальной программы (комплексной программы) осуществляется реализация направлений деятельности, предусматривающих: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выполнение муниципальных заданий на оказание муниципальных услуг;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осуществление текущей деятельност</w:t>
      </w:r>
      <w:r>
        <w:rPr>
          <w:rFonts w:ascii="Times New Roman" w:hAnsi="Times New Roman" w:cs="Times New Roman"/>
          <w:sz w:val="28"/>
          <w:szCs w:val="28"/>
        </w:rPr>
        <w:t>и казенных учреждений;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предоставление целевых субсидий муниципальным учреждениям (за исключением субсидий, предоставляемых в рамках проектной деятельности);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оказание мер социальной поддержки отдельным категориям населения (за исключением случаев, ког</w:t>
      </w:r>
      <w:r>
        <w:rPr>
          <w:rFonts w:ascii="Times New Roman" w:hAnsi="Times New Roman" w:cs="Times New Roman"/>
          <w:sz w:val="28"/>
          <w:szCs w:val="28"/>
        </w:rPr>
        <w:t>да нормативными правовыми актами установлен ограниченный период действия соответствующих мер), включая осуществление социальных налоговых расходов;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предоставление субсидий в целях финансового обеспечения исполнения муниципального социального заказа на о</w:t>
      </w:r>
      <w:r>
        <w:rPr>
          <w:rFonts w:ascii="Times New Roman" w:hAnsi="Times New Roman" w:cs="Times New Roman"/>
          <w:sz w:val="28"/>
          <w:szCs w:val="28"/>
        </w:rPr>
        <w:t>казание муниципальных услуг в социальной сфере;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ж) иные направления деятельности.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Муниципальные проекты, входящие в национальные проекты, муниципальные проекты, не входящие в национальные проекты, ведомственные проекты, комплексы процессных мероприяти</w:t>
      </w:r>
      <w:r>
        <w:rPr>
          <w:rFonts w:ascii="Times New Roman" w:hAnsi="Times New Roman" w:cs="Times New Roman"/>
          <w:sz w:val="28"/>
          <w:szCs w:val="28"/>
        </w:rPr>
        <w:t>й и отдельные мероприятия, направленные на ликвидацию последствий чрезвычайных ситуаций, могут группироваться по направлениям (подпрограммам) муниципальной программы (комплексной программы).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реализация муниципальных проектов, входящих в наци</w:t>
      </w:r>
      <w:r>
        <w:rPr>
          <w:rFonts w:ascii="Times New Roman" w:hAnsi="Times New Roman" w:cs="Times New Roman"/>
          <w:sz w:val="28"/>
          <w:szCs w:val="28"/>
        </w:rPr>
        <w:t xml:space="preserve">ональные проекты, муниципальных проектов, не входящих в национальные проекты, и ведомственных проектов, а также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отчетности об их реализации, формирование и реализация комплексов процессных мероприятий осуществляются в соответствии с Методическ</w:t>
      </w:r>
      <w:r>
        <w:rPr>
          <w:rFonts w:ascii="Times New Roman" w:hAnsi="Times New Roman" w:cs="Times New Roman"/>
          <w:sz w:val="28"/>
          <w:szCs w:val="28"/>
        </w:rPr>
        <w:t xml:space="preserve">ими рекомендациями по разработке и реализации  муниципальных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 Валуйского муниципального округа (далее – </w:t>
      </w:r>
      <w:r>
        <w:rPr>
          <w:rFonts w:ascii="Times New Roman" w:hAnsi="Times New Roman" w:cs="Times New Roman"/>
          <w:sz w:val="28"/>
          <w:szCs w:val="28"/>
        </w:rPr>
        <w:t>Методические рекомендации).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комплекса процессных мероприятий содержит задачи, для решения которых предусматриваются мероприятия (результ</w:t>
      </w:r>
      <w:r>
        <w:rPr>
          <w:rFonts w:ascii="Times New Roman" w:hAnsi="Times New Roman" w:cs="Times New Roman"/>
          <w:sz w:val="28"/>
          <w:szCs w:val="28"/>
        </w:rPr>
        <w:t xml:space="preserve">аты), которые представляют собой действие (совокупность действий), направленное на достижение показателей муниципальных программ (комплексных программ), имеющие количественно измеримый итог, характеризующий число создаваемых (приобретаемых) материальных и </w:t>
      </w:r>
      <w:r>
        <w:rPr>
          <w:rFonts w:ascii="Times New Roman" w:hAnsi="Times New Roman" w:cs="Times New Roman"/>
          <w:sz w:val="28"/>
          <w:szCs w:val="28"/>
        </w:rPr>
        <w:t>нематериальных объектов, объем оказываемых услуг или выполняемых работ.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мероприятиям (результатам) муни</w:t>
      </w:r>
      <w:r>
        <w:rPr>
          <w:rFonts w:ascii="Times New Roman" w:hAnsi="Times New Roman" w:cs="Times New Roman"/>
          <w:sz w:val="28"/>
          <w:szCs w:val="28"/>
        </w:rPr>
        <w:t>ципальных проектов, входящих в национальный проект, муниципальных проектов, не входящих в национальный проект, и ведомственных проектов определяются в соответствии с Положением об управлении проектами.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</w:t>
      </w:r>
      <w:r>
        <w:rPr>
          <w:rFonts w:ascii="Times New Roman" w:hAnsi="Times New Roman" w:cs="Times New Roman"/>
          <w:sz w:val="28"/>
          <w:szCs w:val="28"/>
        </w:rPr>
        <w:t>льной программы (комплексной программы) формируется исходя из принципов конкретности, точности, достоверности, измеримости (счетности), возможности мониторинга, в том числе ежемесячного мониторинга (при необходимости), и выполнения задач структурного элеме</w:t>
      </w:r>
      <w:r>
        <w:rPr>
          <w:rFonts w:ascii="Times New Roman" w:hAnsi="Times New Roman" w:cs="Times New Roman"/>
          <w:sz w:val="28"/>
          <w:szCs w:val="28"/>
        </w:rPr>
        <w:t>нта муниципальной программы (комплексной программы).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(результаты) структурных элементов муниципальной программы (комплексной программы), источником финансового обеспечения которых являются межбюджетные трансферты, предоставляемые из федеральног</w:t>
      </w:r>
      <w:r>
        <w:rPr>
          <w:rFonts w:ascii="Times New Roman" w:hAnsi="Times New Roman" w:cs="Times New Roman"/>
          <w:sz w:val="28"/>
          <w:szCs w:val="28"/>
        </w:rPr>
        <w:t>о и областного бюджета (за исключением субвенций), доводятся до конкретных объектов и их контрольных точек.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паспорта структурного элемента муниципальной программы (комплексной программы), касающаяся мероприятия (результата), в том числе содержит наименование, срок реализации, ответственного за его реализацию, объем финансового обеспечения по годам реализ</w:t>
      </w:r>
      <w:r>
        <w:rPr>
          <w:rFonts w:ascii="Times New Roman" w:hAnsi="Times New Roman" w:cs="Times New Roman"/>
          <w:sz w:val="28"/>
          <w:szCs w:val="28"/>
        </w:rPr>
        <w:t>ации, базовое значение на момент начала реализации муниципальной программы и плановые значения по годам реализации до завершения их реализации.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(результат) структурного элемента муниципальной программы (комплексной программы) должно иметь контр</w:t>
      </w:r>
      <w:r>
        <w:rPr>
          <w:rFonts w:ascii="Times New Roman" w:hAnsi="Times New Roman" w:cs="Times New Roman"/>
          <w:sz w:val="28"/>
          <w:szCs w:val="28"/>
        </w:rPr>
        <w:t>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Муниципальные программы (комплексные программы) разрабатываются для реализации приор</w:t>
      </w:r>
      <w:r>
        <w:rPr>
          <w:rFonts w:ascii="Times New Roman" w:hAnsi="Times New Roman" w:cs="Times New Roman"/>
          <w:sz w:val="28"/>
          <w:szCs w:val="28"/>
        </w:rPr>
        <w:t>итетов и целей социально-экономического развития Валуйского мунципального округа и обеспечения безопасности населения, определенных в документах стратегического планирования, а также исполнения федеральных, областных правовых актов и правовых актов Валуйск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администрации Валуйского муниципального округа вправе проводить оценку влияния мероприятий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>(результатов) структурных элементов муниципальных программ (комплексных программ) на достижение целей с</w:t>
      </w:r>
      <w:r>
        <w:rPr>
          <w:rFonts w:ascii="Times New Roman" w:hAnsi="Times New Roman" w:cs="Times New Roman"/>
          <w:sz w:val="28"/>
          <w:szCs w:val="28"/>
        </w:rPr>
        <w:t>оциально-экономического развития Валуйского муниципального округа и достаточности мероприятий (результатов) для достижения указанных показателей.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 Цели муниципальной программы (комплексной программы), задачи ее структурных элементов должны соответствов</w:t>
      </w:r>
      <w:r>
        <w:rPr>
          <w:rFonts w:ascii="Times New Roman" w:hAnsi="Times New Roman" w:cs="Times New Roman"/>
          <w:sz w:val="28"/>
          <w:szCs w:val="28"/>
        </w:rPr>
        <w:t>ать критериям конкретности, измеримости, достижимости, актуальности и ограниченности во времени.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 (комплексной программы), задача структурного элемента, как правило, формулируются с указанием целевого значения показателя, отража</w:t>
      </w:r>
      <w:r>
        <w:rPr>
          <w:rFonts w:ascii="Times New Roman" w:hAnsi="Times New Roman" w:cs="Times New Roman"/>
          <w:sz w:val="28"/>
          <w:szCs w:val="28"/>
        </w:rPr>
        <w:t>ющего конечный социально-экономический эффект (эффект в сфере обеспечения безопасности населения) от реализации муниципальной программы (комплексной программы), ее структурного элемента на момент окончания реализации этой муниципальной программы (комплексн</w:t>
      </w:r>
      <w:r>
        <w:rPr>
          <w:rFonts w:ascii="Times New Roman" w:hAnsi="Times New Roman" w:cs="Times New Roman"/>
          <w:sz w:val="28"/>
          <w:szCs w:val="28"/>
        </w:rPr>
        <w:t>ой программы), ее структурного элемента.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цели муниципальной программы (комплексной программы) формируются показатели, отражающие конечные общественно значимые социально-экономические эффекты (эффекты в сфере обеспечения безопасности населения) о</w:t>
      </w:r>
      <w:r>
        <w:rPr>
          <w:rFonts w:ascii="Times New Roman" w:hAnsi="Times New Roman" w:cs="Times New Roman"/>
          <w:sz w:val="28"/>
          <w:szCs w:val="28"/>
        </w:rPr>
        <w:t>т реализации муниципальной программы (комплексной программы).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включение в муниципальную программу (комплексную программу) комплекса процессных мероприятий, для которых показатели не устанавливаются.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В число показателей муниципальных програ</w:t>
      </w:r>
      <w:r>
        <w:rPr>
          <w:rFonts w:ascii="Times New Roman" w:hAnsi="Times New Roman" w:cs="Times New Roman"/>
          <w:sz w:val="28"/>
          <w:szCs w:val="28"/>
        </w:rPr>
        <w:t>мм (комплексных программ) включаются: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показатели, направленные на достижение общественно значимых результатов и задач;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показатели приоритетов социально-экономического развития Валуйского муниципального округа и обеспечения безопасности населения, опред</w:t>
      </w:r>
      <w:r>
        <w:rPr>
          <w:rFonts w:ascii="Times New Roman" w:hAnsi="Times New Roman" w:cs="Times New Roman"/>
          <w:sz w:val="28"/>
          <w:szCs w:val="28"/>
        </w:rPr>
        <w:t>еляемые в документах стратегического планирования;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муниципального  округа (при необходимости).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(комплексной программы) должны удовлетворять одному из следующих условий: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целевые значения показателей рассчитываются по методикам, принятым международными организациями;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целевые значения показателей определяются на основе данны</w:t>
      </w:r>
      <w:r>
        <w:rPr>
          <w:rFonts w:ascii="Times New Roman" w:hAnsi="Times New Roman" w:cs="Times New Roman"/>
          <w:sz w:val="28"/>
          <w:szCs w:val="28"/>
        </w:rPr>
        <w:t>х федерального статистического наблюдения;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целевые значения показателей рассчитываются по методикам, утвержденным ответственными исполнителями, соисполнителями, участниками муниципальных программ (комплексных программ).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(комплексной программы) и ее структурных элементов должны отвечать критериям точности, однозначности, измеримости (счетности), сопоставимости, достоверности, своевременности, регулярности (возможности проведения регулярной оценки их достижения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</w:t>
      </w:r>
      <w:r>
        <w:rPr>
          <w:rFonts w:ascii="Times New Roman" w:hAnsi="Times New Roman" w:cs="Times New Roman"/>
          <w:sz w:val="28"/>
          <w:szCs w:val="28"/>
        </w:rPr>
        <w:t>вии с предусмотренными методиками расчета показателей, в том числе социальных эффектов (эффектов в сфере обеспечения безопасности населения) от реализации муниципальных программ (комплексных программ)) и иным требованиям, определенными методическими рекоме</w:t>
      </w:r>
      <w:r>
        <w:rPr>
          <w:rFonts w:ascii="Times New Roman" w:hAnsi="Times New Roman" w:cs="Times New Roman"/>
          <w:sz w:val="28"/>
          <w:szCs w:val="28"/>
        </w:rPr>
        <w:t>ндациям</w:t>
      </w:r>
      <w:r>
        <w:rPr>
          <w:sz w:val="28"/>
        </w:rPr>
        <w:t>и.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показателей муниципальных программы (комплексной программы) в структурных элементах муниципальной программы (комплексной программы) не допускается.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 Комплексы процессных мероприятий включают мероприятия (результаты), содержащие </w:t>
      </w:r>
      <w:r>
        <w:rPr>
          <w:rFonts w:ascii="Times New Roman" w:hAnsi="Times New Roman" w:cs="Times New Roman"/>
          <w:sz w:val="28"/>
          <w:szCs w:val="28"/>
        </w:rPr>
        <w:t>непосредственный итог действий, совершаемых для решения задач соответствующего структурного элемента. Плановые значения для мероприятий (результатов) комплексов процессных мероприятий устанавливаются по годам реализации этих комплексов процессных мероприят</w:t>
      </w:r>
      <w:r>
        <w:rPr>
          <w:rFonts w:ascii="Times New Roman" w:hAnsi="Times New Roman" w:cs="Times New Roman"/>
          <w:sz w:val="28"/>
          <w:szCs w:val="28"/>
        </w:rPr>
        <w:t>ий с помесячной детализацией на текущий финансовый год (в случаях, определенных методическими рекомендациями).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 Параметры финансового обеспечения реализации структурных элементов муниципальной  программы (комплексной программы) планируются в разрезе м</w:t>
      </w:r>
      <w:r>
        <w:rPr>
          <w:rFonts w:ascii="Times New Roman" w:hAnsi="Times New Roman" w:cs="Times New Roman"/>
          <w:sz w:val="28"/>
          <w:szCs w:val="28"/>
        </w:rPr>
        <w:t>ероприятий (результатов).</w:t>
      </w:r>
    </w:p>
    <w:p w:rsidR="00E769B5" w:rsidRDefault="00E769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Требования к содержанию муниципальных программ</w:t>
      </w:r>
    </w:p>
    <w:p w:rsidR="00E769B5" w:rsidRDefault="00643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(комплексных программ)</w:t>
      </w: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Стратегические приоритеты муниципальной программы (комплексной программы) включают в себя: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оценку текущего состояния соответствующей сферы социально-экономического развития Валуйского муниципального округа;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описание приоритетов и целей муниципальной политики в сфере реализации муниципальной программы (комплексной программы);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сведения о </w:t>
      </w:r>
      <w:r>
        <w:rPr>
          <w:rFonts w:ascii="Times New Roman" w:hAnsi="Times New Roman" w:cs="Times New Roman"/>
          <w:sz w:val="28"/>
          <w:szCs w:val="28"/>
        </w:rPr>
        <w:t>взаимосвязи со стратегическими приоритетами, целями и показателями государственных программ Белгородской области;</w:t>
      </w:r>
    </w:p>
    <w:p w:rsidR="00E769B5" w:rsidRDefault="00643DAE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г) задачи государственного управления, способы их эффективного решения в сфере реализации муниципальной программы (комплексной программы).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 Паспорт муниципальной программы (комплексной программы) содержит: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наименование муниципальной программы (комплексной программы);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цели и показатели, их характеризующие;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сроки и этапы реализации;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перечень структурных элементов;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параметры фина</w:t>
      </w:r>
      <w:r>
        <w:rPr>
          <w:rFonts w:ascii="Times New Roman" w:hAnsi="Times New Roman" w:cs="Times New Roman"/>
          <w:sz w:val="28"/>
          <w:szCs w:val="28"/>
        </w:rPr>
        <w:t>нсового обеспечения за счет всех источников финансирования по годам реализации в целом по муниципальной программе (комплексной программе) и с детализацией по ее структурным элементам;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сведения о кураторе (при наличии), ответственном исполнителе муниципа</w:t>
      </w:r>
      <w:r>
        <w:rPr>
          <w:rFonts w:ascii="Times New Roman" w:hAnsi="Times New Roman" w:cs="Times New Roman"/>
          <w:sz w:val="28"/>
          <w:szCs w:val="28"/>
        </w:rPr>
        <w:t>льной программы (комплексной программы);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направления (подпрограммы) (при наличии) муниципальной программы (комплексной программы);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 связь с национальными целями, государственными программами Белгородской области, целями стратегии социально-экономическ</w:t>
      </w:r>
      <w:r>
        <w:rPr>
          <w:rFonts w:ascii="Times New Roman" w:hAnsi="Times New Roman" w:cs="Times New Roman"/>
          <w:sz w:val="28"/>
          <w:szCs w:val="28"/>
        </w:rPr>
        <w:t>ого развития Валуйского муниципального округа (при наличии).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5"/>
      <w:bookmarkEnd w:id="10"/>
      <w:r>
        <w:rPr>
          <w:rFonts w:ascii="Times New Roman" w:hAnsi="Times New Roman" w:cs="Times New Roman"/>
          <w:sz w:val="28"/>
          <w:szCs w:val="28"/>
        </w:rPr>
        <w:t>3.3. Паспорт структурного элемента муниципальной программы (комплексной программы) содержит: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наименование структурного элемента;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задачи;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показатели;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сроки реализации;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перечень мероприятий (результатов);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параметры финансового обеспечения за счет всех источников по годам реализации в целом по структурному элементу муниципальной программы (комплексной программы), а также с детализацией по его мероприятиям (результата</w:t>
      </w:r>
      <w:r>
        <w:rPr>
          <w:rFonts w:ascii="Times New Roman" w:hAnsi="Times New Roman" w:cs="Times New Roman"/>
          <w:sz w:val="28"/>
          <w:szCs w:val="28"/>
        </w:rPr>
        <w:t>м);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план реализации, включающий информацию о контрольных точках, а также объектах мероприятий (результатов);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 для муниципального проекта, входящего в национальный проект, муниципального проекта, не входящего в национальный проект, ведомственного проек</w:t>
      </w:r>
      <w:r>
        <w:rPr>
          <w:rFonts w:ascii="Times New Roman" w:hAnsi="Times New Roman" w:cs="Times New Roman"/>
          <w:sz w:val="28"/>
          <w:szCs w:val="28"/>
        </w:rPr>
        <w:t>та – сведения о кураторе (при наличии), руководителе, администраторе, соисполнителях, участниках, связи с государственными программами (комплексными программами) Белгородской области и с муниципальными программами (комплексными программами);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для комплек</w:t>
      </w:r>
      <w:r>
        <w:rPr>
          <w:rFonts w:ascii="Times New Roman" w:hAnsi="Times New Roman" w:cs="Times New Roman"/>
          <w:sz w:val="28"/>
          <w:szCs w:val="28"/>
        </w:rPr>
        <w:t>са процессных мероприятий – сведения об ответственном исполнителе, связи с муниципальной программой (комплексной программой);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иные сведения (при необходимости).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Формы представления материалов, указанных в </w:t>
      </w:r>
      <w:hyperlink w:anchor="P144" w:tooltip="#P144" w:history="1">
        <w:r>
          <w:rPr>
            <w:rFonts w:ascii="Times New Roman" w:hAnsi="Times New Roman" w:cs="Times New Roman"/>
            <w:sz w:val="28"/>
            <w:szCs w:val="28"/>
          </w:rPr>
          <w:t xml:space="preserve">пункте 2.1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Положения, разъяснения по их заполнению устанавливаются в Методических рекомендациях.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муниципальных программ (комплексных программ) (проекты изменений в указанные паспорта, за исключением изменений, которые утверждаются в пор</w:t>
      </w:r>
      <w:r>
        <w:rPr>
          <w:rFonts w:ascii="Times New Roman" w:hAnsi="Times New Roman" w:cs="Times New Roman"/>
          <w:sz w:val="28"/>
          <w:szCs w:val="28"/>
        </w:rPr>
        <w:t>ядке, установленном разделом V Положения), представляются одновременно с проектом решения Совета депутатов Валуйского муниципального округа о бюджете Валуйского муниципального округа на очередной финансовый год и плановый период в Совет депутатов Валуйског</w:t>
      </w:r>
      <w:r>
        <w:rPr>
          <w:rFonts w:ascii="Times New Roman" w:hAnsi="Times New Roman" w:cs="Times New Roman"/>
          <w:sz w:val="28"/>
          <w:szCs w:val="28"/>
        </w:rPr>
        <w:t>о муниципального округа.</w:t>
      </w:r>
    </w:p>
    <w:p w:rsidR="00E769B5" w:rsidRDefault="00643DA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 Муниципальная программа, состоящая из системы документов, определенных пунктом 2.1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Положения, утверждается постановлением администрации Валуйского муниципального округа о муниципальной программе (комплексной програм</w:t>
      </w:r>
      <w:r>
        <w:rPr>
          <w:rFonts w:ascii="Times New Roman" w:hAnsi="Times New Roman" w:cs="Times New Roman"/>
          <w:sz w:val="28"/>
          <w:szCs w:val="28"/>
        </w:rPr>
        <w:t>ме) до 31 декабря года, предшествующего году начала ее реализации.</w:t>
      </w:r>
    </w:p>
    <w:p w:rsidR="00E769B5" w:rsidRDefault="00E769B5">
      <w:pPr>
        <w:pStyle w:val="ConsPlusNormal"/>
        <w:spacing w:line="235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Этапы разработки муниципальной программы</w:t>
      </w:r>
    </w:p>
    <w:p w:rsidR="00E769B5" w:rsidRDefault="00643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(комплексной программы)</w:t>
      </w: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65"/>
      <w:bookmarkEnd w:id="11"/>
      <w:r>
        <w:rPr>
          <w:rFonts w:ascii="Times New Roman" w:eastAsiaTheme="minorEastAsia" w:hAnsi="Times New Roman" w:cs="Times New Roman"/>
          <w:sz w:val="28"/>
          <w:szCs w:val="28"/>
        </w:rPr>
        <w:t>4.1. Разработка муниципальных программ (комплексных программ) осуществляется на основании перечня муниципальных програ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мм Валуйского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муниципального округа, утверждаемого постановлением администрации Валуйского муниципального округа (далее – перечень муниципальных программ).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Проект перечня муниципальных программ формируется управлением экономического развития администрации </w:t>
      </w:r>
      <w:r>
        <w:rPr>
          <w:rFonts w:ascii="Times New Roman" w:eastAsiaTheme="minorEastAsia" w:hAnsi="Times New Roman" w:cs="Times New Roman"/>
          <w:sz w:val="28"/>
          <w:szCs w:val="28"/>
        </w:rPr>
        <w:t>Валуйского муниципального округа по согласованию с управлением финансов и бюджетной политики администрации Валуйского муниципального округа исходя из приоритетов и целей Стратегии социально-экономического развития Валуйского муниципального округа, иных док</w:t>
      </w:r>
      <w:r>
        <w:rPr>
          <w:rFonts w:ascii="Times New Roman" w:eastAsiaTheme="minorEastAsia" w:hAnsi="Times New Roman" w:cs="Times New Roman"/>
          <w:sz w:val="28"/>
          <w:szCs w:val="28"/>
        </w:rPr>
        <w:t>ументов стратегического планирования Валуйского муниципального округа, на основании положений нормативных правовых актов Российской Федерации, Белгородской области, Валуйского муниципального округа с учетом поручений Губернатора Белгородской области и глав</w:t>
      </w:r>
      <w:r>
        <w:rPr>
          <w:rFonts w:ascii="Times New Roman" w:eastAsiaTheme="minorEastAsia" w:hAnsi="Times New Roman" w:cs="Times New Roman"/>
          <w:sz w:val="28"/>
          <w:szCs w:val="28"/>
        </w:rPr>
        <w:t>ы администрации Валуйского муниципального округа о разработке муниципальной программы (комплексной программы) в установленной сфере деятельности, предложений структурных подразделений администрации Валуйского муниципального  округа.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0"/>
      <w:bookmarkEnd w:id="12"/>
      <w:r>
        <w:rPr>
          <w:rFonts w:ascii="Times New Roman" w:eastAsiaTheme="minorEastAsia" w:hAnsi="Times New Roman" w:cs="Times New Roman"/>
          <w:sz w:val="28"/>
          <w:szCs w:val="28"/>
        </w:rPr>
        <w:t>Внесение изменений в пе</w:t>
      </w:r>
      <w:r>
        <w:rPr>
          <w:rFonts w:ascii="Times New Roman" w:eastAsiaTheme="minorEastAsia" w:hAnsi="Times New Roman" w:cs="Times New Roman"/>
          <w:sz w:val="28"/>
          <w:szCs w:val="28"/>
        </w:rPr>
        <w:t>речень муниципальных программ производится управлением экономического развития администрации Валуйского муниципального округа на основании предложений ответственных исполнителей муниципальных программ (комплексных программ) по согласованию с управлением фи</w:t>
      </w:r>
      <w:r>
        <w:rPr>
          <w:rFonts w:ascii="Times New Roman" w:eastAsiaTheme="minorEastAsia" w:hAnsi="Times New Roman" w:cs="Times New Roman"/>
          <w:sz w:val="28"/>
          <w:szCs w:val="28"/>
        </w:rPr>
        <w:t>нансов и бюджетной политики администрации Валуйского муниципального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перечень новых муниципальных программ (комплексных программ) осуществляется на основании предложений, представляемых ответственным исполнителем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(комплексной программы), согласованных с управлением экономического развития администрации Валуйского муниципального округа и управлением финансов и бюджетной политики администрации Валуйского муниципального округа, в том числе с учетом сводного годового д</w:t>
      </w:r>
      <w:r>
        <w:rPr>
          <w:rFonts w:ascii="Times New Roman" w:hAnsi="Times New Roman" w:cs="Times New Roman"/>
          <w:sz w:val="28"/>
          <w:szCs w:val="28"/>
        </w:rPr>
        <w:t>оклада о ходе реализации и оценке эффективности муниципальных программ Валуйского муниципального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В перечне муниципальных программ указываются наименование каждой муниципальной программы (комплексной программы), период ее реализации, ответствен</w:t>
      </w:r>
      <w:r>
        <w:rPr>
          <w:rFonts w:ascii="Times New Roman" w:hAnsi="Times New Roman" w:cs="Times New Roman"/>
          <w:sz w:val="28"/>
          <w:szCs w:val="28"/>
        </w:rPr>
        <w:t>ный исполнитель и куратор.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В рамках подготовки проекта решения о бюджете Валуйского муниципального округа на очередной финансовый год и плановый период ответственный исполнитель до 1 сентября текущего финансового года разрабатывает проект муниципально</w:t>
      </w:r>
      <w:r>
        <w:rPr>
          <w:rFonts w:ascii="Times New Roman" w:hAnsi="Times New Roman" w:cs="Times New Roman"/>
          <w:sz w:val="28"/>
          <w:szCs w:val="28"/>
        </w:rPr>
        <w:t>й программы (комплексной программы) в составе документов, определенных подпунктами «б», «в» пункта 2.1 раздела II Положения, и направляет в управление экономического развития администрации Валуйского муниципального округа на бумажном носителе и в информаци</w:t>
      </w:r>
      <w:r>
        <w:rPr>
          <w:rFonts w:ascii="Times New Roman" w:hAnsi="Times New Roman" w:cs="Times New Roman"/>
          <w:sz w:val="28"/>
          <w:szCs w:val="28"/>
        </w:rPr>
        <w:t>онной системе, указанной в пункте 1.7 раздела I Положения, для проведения предварительной экспертизы на соответствие нормам Положения.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Доработанный с учетом замечаний и предложений управления экономического развития администрации Валуйского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проект муниципальной программы (комплексной программы), указанный в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настоящем пункте, направляется в управление финансов и бюджетной политики администрации Валуйского муниципального округа в срок до 1 октября текущего финансового года.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Ответств</w:t>
      </w:r>
      <w:r>
        <w:rPr>
          <w:rFonts w:ascii="Times New Roman" w:hAnsi="Times New Roman" w:cs="Times New Roman"/>
          <w:sz w:val="28"/>
          <w:szCs w:val="28"/>
        </w:rPr>
        <w:t>енный исполнитель муниципальной программы (комплексной программы) осуществляет подготовку проекта муниципальной программы (комплексной программы) в составе документов, предусмотренных пунктом 2.1 раздела II Положения, с учетом пункта 3.3 раздела III Положе</w:t>
      </w:r>
      <w:r>
        <w:rPr>
          <w:rFonts w:ascii="Times New Roman" w:hAnsi="Times New Roman" w:cs="Times New Roman"/>
          <w:sz w:val="28"/>
          <w:szCs w:val="28"/>
        </w:rPr>
        <w:t>ния (далее – проект муниципальной программы (комплексной программы)) и обеспечивает его согласование соисполнителями и участниками муниципальной программы (комплексной программы).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исполнители муниципальных программ (комплексных программ) несу</w:t>
      </w:r>
      <w:r>
        <w:rPr>
          <w:rFonts w:ascii="Times New Roman" w:hAnsi="Times New Roman" w:cs="Times New Roman"/>
          <w:sz w:val="28"/>
          <w:szCs w:val="28"/>
        </w:rPr>
        <w:t>т персональную ответственность за полноту и достоверность информации, содержащейся в проекте муниципальной программы (комплексной программы).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 Соисполнители и участники муниципальной программы (комплексной программы) рассматривают и согласовывают проек</w:t>
      </w:r>
      <w:r>
        <w:rPr>
          <w:rFonts w:ascii="Times New Roman" w:hAnsi="Times New Roman" w:cs="Times New Roman"/>
          <w:sz w:val="28"/>
          <w:szCs w:val="28"/>
        </w:rPr>
        <w:t>т муниципальной программы (комплексной программы) в течение 5 (пяти) рабочих дней со дня поступления от ответственного исполнителя на согласование.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публичного обсуждения проект муниципальной программы (комплексной программы)  подлежит ра</w:t>
      </w:r>
      <w:r>
        <w:rPr>
          <w:rFonts w:ascii="Times New Roman" w:hAnsi="Times New Roman" w:cs="Times New Roman"/>
          <w:sz w:val="28"/>
          <w:szCs w:val="28"/>
        </w:rPr>
        <w:t>змещению ответственным исполнителем в сети Интернет на официальном сайте администрации Валуйского муниципального округа: https://valujskij-r31.gosweb.gosuslugi.ru/. Срок публичного обсуждения проекта муниципальной программы составляет десять календарных дн</w:t>
      </w:r>
      <w:r>
        <w:rPr>
          <w:rFonts w:ascii="Times New Roman" w:hAnsi="Times New Roman" w:cs="Times New Roman"/>
          <w:sz w:val="28"/>
          <w:szCs w:val="28"/>
        </w:rPr>
        <w:t>ей со дня размещения проекта муниципальной программы в сети Интернет.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срока публичного обсуждения ответственный исполнитель анализирует поступившие предложения и замечания по проекту муниципальной программы (комплексной программы), в случае их</w:t>
      </w:r>
      <w:r>
        <w:rPr>
          <w:rFonts w:ascii="Times New Roman" w:hAnsi="Times New Roman" w:cs="Times New Roman"/>
          <w:sz w:val="28"/>
          <w:szCs w:val="28"/>
        </w:rPr>
        <w:t xml:space="preserve"> обоснованности и целесообразности дорабатывает проект муниципальной программы (комплексной программы) совместно с соисполнителями и участниками. 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датах начала и окончания приема предложений и замечаний по проекту муниципальной программы (комп</w:t>
      </w:r>
      <w:r>
        <w:rPr>
          <w:rFonts w:ascii="Times New Roman" w:hAnsi="Times New Roman" w:cs="Times New Roman"/>
          <w:sz w:val="28"/>
          <w:szCs w:val="28"/>
        </w:rPr>
        <w:t>лексной программы), поступивших в установленный срок предложениях и замечаниях и принятых по результатам их рассмотрения решениях должна содержаться в пояснительной записке. В случае если в установленный срок не поступило замечаний и предложений ответствен</w:t>
      </w:r>
      <w:r>
        <w:rPr>
          <w:rFonts w:ascii="Times New Roman" w:hAnsi="Times New Roman" w:cs="Times New Roman"/>
          <w:sz w:val="28"/>
          <w:szCs w:val="28"/>
        </w:rPr>
        <w:t>ный исполнитель включает в пояснительную записку информацию о датах начала и окончания приема предложений и замечаний по проекту муниципальной программы (комплексной программы), а также об отсутствии поступивших предложений и замечаний.</w:t>
      </w:r>
      <w:bookmarkStart w:id="13" w:name="P278"/>
      <w:bookmarkEnd w:id="13"/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 Согласованный </w:t>
      </w:r>
      <w:r>
        <w:rPr>
          <w:rFonts w:ascii="Times New Roman" w:hAnsi="Times New Roman" w:cs="Times New Roman"/>
          <w:sz w:val="28"/>
          <w:szCs w:val="28"/>
        </w:rPr>
        <w:t xml:space="preserve">соисполнителями муниципальной программы (комплексной программы), участниками муниципальной программы (комплексной программы) проект муниципальной программы (комплексной программы) направляется ответственным исполнителем для согласования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дачи заключения о</w:t>
      </w:r>
      <w:r>
        <w:rPr>
          <w:rFonts w:ascii="Times New Roman" w:hAnsi="Times New Roman" w:cs="Times New Roman"/>
          <w:sz w:val="28"/>
          <w:szCs w:val="28"/>
        </w:rPr>
        <w:t xml:space="preserve">дновременно в управление экономического развития администрации Валуйского муниципального округа, управление финансов и бюджетной политики администрации Валуйского муниципального округа, правовое управление администрации Валуйского муниципального округа, а </w:t>
      </w:r>
      <w:r>
        <w:rPr>
          <w:rFonts w:ascii="Times New Roman" w:hAnsi="Times New Roman" w:cs="Times New Roman"/>
          <w:sz w:val="28"/>
          <w:szCs w:val="28"/>
        </w:rPr>
        <w:t>также направляется в контрольно-счётную палату Валуйского муниципального округа для проведения финансово-экономической экспертизы в порядке и в сроки, установленные контрольно-счётной палатой Валуйского муниципального округа, в форме документов на бумажном</w:t>
      </w:r>
      <w:r>
        <w:rPr>
          <w:rFonts w:ascii="Times New Roman" w:hAnsi="Times New Roman" w:cs="Times New Roman"/>
          <w:sz w:val="28"/>
          <w:szCs w:val="28"/>
        </w:rPr>
        <w:t xml:space="preserve"> носителе и (или) в информационной системе, указанной в пункте 1.7 раздела I Положения.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 Управление экономического развития администрации Валуйского муниципального округа, управление финансов и бюджетной политики администрации Валуйского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 правовое управление администрации Валуйского муниципального округа рассматривают и согласовывают проект муниципальной программы (комплексной программы) в течение 10 (десяти) рабочих дней со дня поступления от ответственного исполнителя на согласов</w:t>
      </w:r>
      <w:r>
        <w:rPr>
          <w:rFonts w:ascii="Times New Roman" w:hAnsi="Times New Roman" w:cs="Times New Roman"/>
          <w:sz w:val="28"/>
          <w:szCs w:val="28"/>
        </w:rPr>
        <w:t>ание.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В случае если на проект муниципальной программы (комплексной программы) получено отрицательное заключение управления экономического развития администрации Валуйского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 и (или) управления финансов и бюджетной политики администрации Валуйского муниципального округа, и (или) правового управления администрации Валуйского муниципального округа, и (или) контрольно-счётной палаты Валуйского муниципального округа, ответ</w:t>
      </w:r>
      <w:r>
        <w:rPr>
          <w:rFonts w:ascii="Times New Roman" w:hAnsi="Times New Roman" w:cs="Times New Roman"/>
          <w:sz w:val="28"/>
          <w:szCs w:val="28"/>
        </w:rPr>
        <w:t>ственный исполнитель осуществляет его доработку и обеспечивает повторное рассмотрение и согласование.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 При наличии положительных заключений управления экономического развития администрации Валуйского муниципального округа, управления финансов и бюджетн</w:t>
      </w:r>
      <w:r>
        <w:rPr>
          <w:rFonts w:ascii="Times New Roman" w:hAnsi="Times New Roman" w:cs="Times New Roman"/>
          <w:sz w:val="28"/>
          <w:szCs w:val="28"/>
        </w:rPr>
        <w:t>ой политики администрации Валуйского муниципального округа, правового управления администрации Валуйского муниципального округа и контрольно-счетной палаты Валуйского муниципального округа ответственный исполнитель вносит в установленном порядке проект пос</w:t>
      </w:r>
      <w:r>
        <w:rPr>
          <w:rFonts w:ascii="Times New Roman" w:hAnsi="Times New Roman" w:cs="Times New Roman"/>
          <w:sz w:val="28"/>
          <w:szCs w:val="28"/>
        </w:rPr>
        <w:t>тановления администрации Валуйского муниципального округа об утверждении муниципальной программы (комплексной программы) и проект муниципальной программы (комплексной программы) на рассмотрение главе администрации Валуйского муниципального округа.</w:t>
      </w:r>
    </w:p>
    <w:p w:rsidR="00E769B5" w:rsidRDefault="00E769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Внес</w:t>
      </w:r>
      <w:r>
        <w:rPr>
          <w:rFonts w:ascii="Times New Roman" w:hAnsi="Times New Roman" w:cs="Times New Roman"/>
          <w:sz w:val="28"/>
          <w:szCs w:val="28"/>
        </w:rPr>
        <w:t>ение изменений в муниципальную программу</w:t>
      </w:r>
    </w:p>
    <w:p w:rsidR="00E769B5" w:rsidRDefault="00643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(комплексную программу)</w:t>
      </w:r>
    </w:p>
    <w:p w:rsidR="00E769B5" w:rsidRDefault="00E769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По</w:t>
      </w:r>
      <w:r>
        <w:rPr>
          <w:rFonts w:ascii="Times New Roman" w:hAnsi="Times New Roman" w:cs="Times New Roman"/>
          <w:sz w:val="28"/>
          <w:szCs w:val="28"/>
        </w:rPr>
        <w:t>дготовка изменений в муниципальную программу (комплексную программу) и ее структурные элементы может быть инициирована куратором, ответственным исполнителем, а также соисполнителями и участниками  муниципальной программы (комплексной программы) (в части вн</w:t>
      </w:r>
      <w:r>
        <w:rPr>
          <w:rFonts w:ascii="Times New Roman" w:hAnsi="Times New Roman" w:cs="Times New Roman"/>
          <w:sz w:val="28"/>
          <w:szCs w:val="28"/>
        </w:rPr>
        <w:t xml:space="preserve">есения изменений в соответствующие структурные элементы), в том числе во исполнение поручений главы администрации Валуйского муниципального округа, по результатам мониторинга реализации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lastRenderedPageBreak/>
        <w:t>(комплексных программ).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5.2. Внесение изменений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муниципальную программу (комплексную программу) и ее структурные элементы осуществляется в обязательном порядке: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 при формировании проекта решения Совета депутатов Валуйского муниципального округа о бюджете Валуйского муниципального округа на очередной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финансовый год и плановый период – одновременно с формированием субъектами бюджетного планирования, главными распорядителями средств бюджета Валуйского муниципального округа предложений по распределению по кодам классификации расходов бюджетов предельных </w:t>
      </w:r>
      <w:r>
        <w:rPr>
          <w:rFonts w:ascii="Times New Roman" w:eastAsiaTheme="minorEastAsia" w:hAnsi="Times New Roman" w:cs="Times New Roman"/>
          <w:sz w:val="28"/>
          <w:szCs w:val="28"/>
        </w:rPr>
        <w:t>базовых бюджетных ассигнований и предложений по дополнительным бюджетным ассигнованиям бюджета Валуйского муниципального округа на реализацию соответствующих муниципальных программ (комплексных программ);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 при формировании проекта решения Совета депутатов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Валуйского муниципального округа о внесении изменений в решение Совета депутатов Валуйского муниципального округа о бюджете Валуйского муниципального округа на текущий финансовый год и на плановый период – одновременно с формированием субъектами бюджетног</w:t>
      </w:r>
      <w:r>
        <w:rPr>
          <w:rFonts w:ascii="Times New Roman" w:eastAsiaTheme="minorEastAsia" w:hAnsi="Times New Roman" w:cs="Times New Roman"/>
          <w:sz w:val="28"/>
          <w:szCs w:val="28"/>
        </w:rPr>
        <w:t>о планирования, главными распорядителями средств бюджета Валуйского муниципального округа предложений по перераспределению бюджетных ассигнований, предусмотренных на текущий финансовый год на реализацию соответствующих муниципальных программ (комплексных п</w:t>
      </w:r>
      <w:r>
        <w:rPr>
          <w:rFonts w:ascii="Times New Roman" w:eastAsiaTheme="minorEastAsia" w:hAnsi="Times New Roman" w:cs="Times New Roman"/>
          <w:sz w:val="28"/>
          <w:szCs w:val="28"/>
        </w:rPr>
        <w:t>рограмм).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Предложения по внесению изменений в муниципальные программы (комплексные программы) учитываются при подготовке проекта решения Совета депутатов Валуйского муниципального округа о внесении изменений в решение Совета депутатов Валуйского муниципаль</w:t>
      </w:r>
      <w:r>
        <w:rPr>
          <w:rFonts w:ascii="Times New Roman" w:eastAsiaTheme="minorEastAsia" w:hAnsi="Times New Roman" w:cs="Times New Roman"/>
          <w:sz w:val="28"/>
          <w:szCs w:val="28"/>
        </w:rPr>
        <w:t>ного округа о бюджете Валуйского муниципального округа на текущий финансовый год и на плановый период.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Муниципальные программы (комплексные программы) подлежат приведению в соответствие с решением Совета депутатов Валуйского муниципального округа о бюджете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Валуйского муниципального округа на очередной финансовый год и плановый период не менее одного раза в квартал при изменении объема финансирования.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Ответственный исполнитель с учетом необходимых изменений муниципальной программы (комплексной программы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осуществляет подготовку проекта постановления администрации Валуйского муниципального округа о внесении изменений в постановление администрации Валуйского муниципального округа о муниципальной программе (комплексной программе)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пояснительной запиской</w:t>
      </w:r>
      <w:r>
        <w:rPr>
          <w:rFonts w:ascii="Times New Roman" w:hAnsi="Times New Roman" w:cs="Times New Roman"/>
          <w:sz w:val="28"/>
          <w:szCs w:val="28"/>
        </w:rPr>
        <w:t>, содержащей информацию о предлагаемых изменениях относительно действующей редакции муниципальной программы (комплексной программы) с приведением соответствующих обоснований;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обеспечивает внесение изменений в муниципальную программу (комплексную программ</w:t>
      </w:r>
      <w:r>
        <w:rPr>
          <w:rFonts w:ascii="Times New Roman" w:hAnsi="Times New Roman" w:cs="Times New Roman"/>
          <w:sz w:val="28"/>
          <w:szCs w:val="28"/>
        </w:rPr>
        <w:t xml:space="preserve">у) в соответствии с пунктами 4.4 – 4.9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Положения.</w:t>
      </w: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Система управления муниципальной программой</w:t>
      </w:r>
    </w:p>
    <w:p w:rsidR="00E769B5" w:rsidRDefault="00643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(комплексной программой)</w:t>
      </w: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В целях обеспечения управления реализацией муниципальной программы (комплексной программы) администрация Валуйского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определяет куратора.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Кураторы назначаются из числа заместителей главы администрации Валуйского муниципального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Куратор муниципальной программы (комплексной программы):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несет ответственность за реализацию 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(комплексной программы).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исполнитель, соисполнители и участники муниципальной программы (комплексной программы) несут ответственность за реализацию соответствующих структурных элементов муниципальной программы (комплексной программы)</w:t>
      </w:r>
      <w:r>
        <w:rPr>
          <w:rFonts w:ascii="Times New Roman" w:hAnsi="Times New Roman" w:cs="Times New Roman"/>
          <w:sz w:val="28"/>
          <w:szCs w:val="28"/>
        </w:rPr>
        <w:t>, выполнение их мероприятий (результатов), достижение соответствующих показателей муниципальной программы (комплексной программы) и ее структурных элементов, а также полноту и достоверность представляемых сведений;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координирует разработку и реализацию муниципальной программы (комплексной программы);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одобряет стратегические приоритеты, цели, показатели и структуру муниципальной программы (комплексной программы);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урегулирует разногласия между ответственным исполн</w:t>
      </w:r>
      <w:r>
        <w:rPr>
          <w:rFonts w:ascii="Times New Roman" w:hAnsi="Times New Roman" w:cs="Times New Roman"/>
          <w:sz w:val="28"/>
          <w:szCs w:val="28"/>
        </w:rPr>
        <w:t>ителем, соисполнителями, участниками муниципальной программы (комплексной программы) по параметрам муниципальной программы (комплексной программы);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выполняет иные функции, предусмотренные Положением.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(комплексной программы):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организует разработку и обеспечивает реализацию муниципальной программы (комплексной программы), ее согласование с соисполнителями;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на постоянной основе контроль реализации муниципальной программы (комплексной про</w:t>
      </w:r>
      <w:r>
        <w:rPr>
          <w:rFonts w:ascii="Times New Roman" w:hAnsi="Times New Roman" w:cs="Times New Roman"/>
          <w:sz w:val="28"/>
          <w:szCs w:val="28"/>
        </w:rPr>
        <w:t>граммы), в том числе рассматривает результаты мониторинга и оценки эффективности реализации муниципальной программы (комплексной программы), представляемые управлением экономического развития администрации Валуйского городского округа;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принимает решение </w:t>
      </w: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(комплексную программу) в соответствии с Положением;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координирует деятельность соисполнителей в рамках подготовки проекта муниципальной программы (комплексной программы);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представляет по запросу управления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Валуйского муниципального округа, управления финансов и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бюджетной политики администрации Валуйского муниципального округа сведения, необходимые для осуществления мониторинга реализации муниципальной программы (комплек</w:t>
      </w:r>
      <w:r>
        <w:rPr>
          <w:rFonts w:ascii="Times New Roman" w:hAnsi="Times New Roman" w:cs="Times New Roman"/>
          <w:sz w:val="28"/>
          <w:szCs w:val="28"/>
        </w:rPr>
        <w:t>сной программы);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координирует деятельность соисполнителей и участников, в том числе деятельность по заполнению форм и представлению данных для проведения мониторинга реализации муниципальной программы (комплексной программы);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запрашивает у соисполнител</w:t>
      </w:r>
      <w:r>
        <w:rPr>
          <w:rFonts w:ascii="Times New Roman" w:hAnsi="Times New Roman" w:cs="Times New Roman"/>
          <w:sz w:val="28"/>
          <w:szCs w:val="28"/>
        </w:rPr>
        <w:t>ей и участников муниципальной программы (комплексной программы) информацию, необходимую для проведения мониторинга реализации и оценки эффективности муниципальной программы (комплексной программы) и подготовки годового отчета;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подготавливает годовой отче</w:t>
      </w:r>
      <w:r>
        <w:rPr>
          <w:rFonts w:ascii="Times New Roman" w:hAnsi="Times New Roman" w:cs="Times New Roman"/>
          <w:sz w:val="28"/>
          <w:szCs w:val="28"/>
        </w:rPr>
        <w:t>т, представляет его в управление экономического развития администрации Валуйского муниципального округа и обеспечивает размещение на официальном сайте в сети Интернет;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выполняет иные функции, предусмотренные Положением.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комплекс</w:t>
      </w:r>
      <w:r>
        <w:rPr>
          <w:rFonts w:ascii="Times New Roman" w:hAnsi="Times New Roman" w:cs="Times New Roman"/>
          <w:sz w:val="28"/>
          <w:szCs w:val="28"/>
        </w:rPr>
        <w:t>ной программы запрашивает у ответственных исполнителей муниципальных программ, мероприятия (результаты) которых подлежат аналитическому отражению в комплексной программе, информацию, необходимую для проведения оценки эффективности комплексной программы и п</w:t>
      </w:r>
      <w:r>
        <w:rPr>
          <w:rFonts w:ascii="Times New Roman" w:hAnsi="Times New Roman" w:cs="Times New Roman"/>
          <w:sz w:val="28"/>
          <w:szCs w:val="28"/>
        </w:rPr>
        <w:t>одготовки годового отчета.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 Соисполнители муниципальной программы (комплексной программы):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обеспечивают согласование проекта муниципальной программы (комплексной программы) с участниками муниципальной программы (комплексной программы) в части структу</w:t>
      </w:r>
      <w:r>
        <w:rPr>
          <w:rFonts w:ascii="Times New Roman" w:hAnsi="Times New Roman" w:cs="Times New Roman"/>
          <w:sz w:val="28"/>
          <w:szCs w:val="28"/>
        </w:rPr>
        <w:t>рных элементов, в реализации которых предполагается их участие;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обеспечивают совместно с участниками муниципальной программы (комплексной программы) реализацию включенных в муниципальную программу (комплексную программу) муниципальных проектов, входящих </w:t>
      </w:r>
      <w:r>
        <w:rPr>
          <w:rFonts w:ascii="Times New Roman" w:hAnsi="Times New Roman" w:cs="Times New Roman"/>
          <w:sz w:val="28"/>
          <w:szCs w:val="28"/>
        </w:rPr>
        <w:t>в национальные проекты, муниципальных проектов, не входящих в национальные проекты, ведомственных проектов и комплексов процессных мероприятий;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запрашивают у участников муниципальной программы (комплексной программы) информацию, необходимую для подготовк</w:t>
      </w:r>
      <w:r>
        <w:rPr>
          <w:rFonts w:ascii="Times New Roman" w:hAnsi="Times New Roman" w:cs="Times New Roman"/>
          <w:sz w:val="28"/>
          <w:szCs w:val="28"/>
        </w:rPr>
        <w:t>и ответов на запросы ответственного исполнителя, а также информацию, необходимую для проведения мониторинга реализации и оценки эффективности муниципальной программы (комплексной программы) и подготовки годового отчета;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представляют ответственному исполн</w:t>
      </w:r>
      <w:r>
        <w:rPr>
          <w:rFonts w:ascii="Times New Roman" w:hAnsi="Times New Roman" w:cs="Times New Roman"/>
          <w:sz w:val="28"/>
          <w:szCs w:val="28"/>
        </w:rPr>
        <w:t>ителю необходимую информацию для подготовки ответов на запросы управления экономического развития администрации Валуйского муниципального округа и управления финансов и бюджетной политики администрации Валуйского мунципального округа;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представляют ответственному исполнителю информацию, необходимую для проведения оценки эффективности муниципальной программы (комплексной программы) и подготовки годового отчета;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выполняют иные функции, предусмотренные Положением.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6.5. Участники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 (комплексной программы):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обеспечивают реализацию отдельных мероприятий муниципальных проектов, входящих в национальные проекты, муниципальных проектов, не входящих в национальные проекты, ведомственных проектов и комплексов процессных ме</w:t>
      </w:r>
      <w:r>
        <w:rPr>
          <w:rFonts w:ascii="Times New Roman" w:hAnsi="Times New Roman" w:cs="Times New Roman"/>
          <w:sz w:val="28"/>
          <w:szCs w:val="28"/>
        </w:rPr>
        <w:t>роприятий, в реализации которых предполагается их участие;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представляют ответственному исполнителю и соисполнителю информацию, необходимую для осуществления мониторинга реализации муниципальной программы (комплексной программы), оценки ее эффективности;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выполняют иные функции, предусмотренные Положением.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6.6. Ответственный исполнитель, соисполнители и участники муниципальной программы (комплексной программы) представляют по запросу управления экономического развития администрации Валуйского муниципально</w:t>
      </w:r>
      <w:r>
        <w:rPr>
          <w:rFonts w:ascii="Times New Roman" w:eastAsiaTheme="minorEastAsia" w:hAnsi="Times New Roman" w:cs="Times New Roman"/>
          <w:sz w:val="28"/>
          <w:szCs w:val="28"/>
        </w:rPr>
        <w:t>го округа и управления финансов и бюджетной политики администрации Валуйского муниципального округа дополнительную (уточненную) информацию о ходе реализации муниципальной программы (комплексной программы).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исполнитель, соисполнители и участники муниципальной программы представляют ответственным исполнителям комплексных программ сведения для формирования аналитической информации в соответствующих комплексных программах, а также иную информацию п</w:t>
      </w:r>
      <w:r>
        <w:rPr>
          <w:rFonts w:ascii="Times New Roman" w:hAnsi="Times New Roman" w:cs="Times New Roman"/>
          <w:sz w:val="28"/>
          <w:szCs w:val="28"/>
        </w:rPr>
        <w:t>о запросам ответственных исполнителей комплексных программ.</w:t>
      </w:r>
    </w:p>
    <w:p w:rsidR="00E769B5" w:rsidRDefault="00E769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Финансовое обеспечение реализации муниципальных</w:t>
      </w:r>
    </w:p>
    <w:p w:rsidR="00E769B5" w:rsidRDefault="00643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рамм (комплексных программ)</w:t>
      </w: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Параметры финансового обеспечения муниципальных программ (комплексных программ) на период их действия пл</w:t>
      </w:r>
      <w:r>
        <w:rPr>
          <w:rFonts w:ascii="Times New Roman" w:hAnsi="Times New Roman" w:cs="Times New Roman"/>
          <w:sz w:val="28"/>
          <w:szCs w:val="28"/>
        </w:rPr>
        <w:t>анируются исходя из необходимости достижения приоритетов социально-экономического развития и безопасности населения Валуйского муниципального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Финансовое обеспечение реализации муниципальных программ (комплексных программ) в части расходных обя</w:t>
      </w:r>
      <w:r>
        <w:rPr>
          <w:rFonts w:ascii="Times New Roman" w:hAnsi="Times New Roman" w:cs="Times New Roman"/>
          <w:sz w:val="28"/>
          <w:szCs w:val="28"/>
        </w:rPr>
        <w:t>зательств Валуйского муниципального округа осуществляется за счет бюджетных ассигнований бюджета Валуйского муниципального округа. Распределение бюджетных ассигнований на реализацию муниципальных программ (комплексных программ) утверждается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Валуйского муниципального округа о бюджете Валуйского муниципального округа на текущий финансовый год и на плановый период.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 Планирование бюджетных ассигнований на реализацию муниципальных программ (комплексных программ) в очередном финансов</w:t>
      </w:r>
      <w:r>
        <w:rPr>
          <w:rFonts w:ascii="Times New Roman" w:hAnsi="Times New Roman" w:cs="Times New Roman"/>
          <w:sz w:val="28"/>
          <w:szCs w:val="28"/>
        </w:rPr>
        <w:t>ом году и плановом периоде осуществляется в соответствии с нормативными правовыми актами, регулирующими порядок составления проекта бюджета Валуйского муниципального округа на очередной финансовый год и на плановый период, а также с учетом результатов реал</w:t>
      </w:r>
      <w:r>
        <w:rPr>
          <w:rFonts w:ascii="Times New Roman" w:hAnsi="Times New Roman" w:cs="Times New Roman"/>
          <w:sz w:val="28"/>
          <w:szCs w:val="28"/>
        </w:rPr>
        <w:t>изации муниципальных программ (комплексных программ) за предыдущий год.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7.4. Показатели финансового обеспечения реализации муниципальных программ (комплексных программ) за счет средств бюджета Валуйского муниципального округа за пределами планового периода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исходя из предельного объема расходов на реализацию муниципальных программ (комплексных программ) в соответствии с бюджетным прогнозом Валуйского муниципального округа на долгосрочный период.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 Финансовое обеспечение строительства, реконст</w:t>
      </w:r>
      <w:r>
        <w:rPr>
          <w:rFonts w:ascii="Times New Roman" w:hAnsi="Times New Roman" w:cs="Times New Roman"/>
          <w:sz w:val="28"/>
          <w:szCs w:val="28"/>
        </w:rPr>
        <w:t>рукции, в том числе с элементами реставрации, технического перевооружения объектов капитального строительства и приобретения объектов недвижимого имущества в рамках муниципальной программы (комплексной программы) за счет средств бюджета Валуйского муниципа</w:t>
      </w:r>
      <w:r>
        <w:rPr>
          <w:rFonts w:ascii="Times New Roman" w:hAnsi="Times New Roman" w:cs="Times New Roman"/>
          <w:sz w:val="28"/>
          <w:szCs w:val="28"/>
        </w:rPr>
        <w:t>льного округа осуществляется в порядке, утвержденном нормативными правовыми актами органов местного самоуправления Валуйского муниципального округа.</w:t>
      </w:r>
    </w:p>
    <w:p w:rsidR="00E769B5" w:rsidRDefault="00E76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Контроль за реализацией муниципальных программ</w:t>
      </w:r>
    </w:p>
    <w:p w:rsidR="00E769B5" w:rsidRDefault="00643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(комплексных программ)</w:t>
      </w:r>
    </w:p>
    <w:p w:rsidR="00E769B5" w:rsidRDefault="00E769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 Контроль за реализацией </w:t>
      </w:r>
      <w:r>
        <w:rPr>
          <w:rFonts w:ascii="Times New Roman" w:hAnsi="Times New Roman" w:cs="Times New Roman"/>
          <w:sz w:val="28"/>
          <w:szCs w:val="28"/>
        </w:rPr>
        <w:t>(мониторинг реализации) муниципальных программ (комплексных программ) (далее – мониторинг) представляет собой комплекс мероприятий по измерению фактических параметров, расчету отклонения фактических параметров от плановых, анализу их причин, а также по про</w:t>
      </w:r>
      <w:r>
        <w:rPr>
          <w:rFonts w:ascii="Times New Roman" w:hAnsi="Times New Roman" w:cs="Times New Roman"/>
          <w:sz w:val="28"/>
          <w:szCs w:val="28"/>
        </w:rPr>
        <w:t>гнозированию хода реализации муниципальных программ (комплексных программ), выявлению и минимизации рисков недостижения плановых параметров.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мониторинга является получение на постоянной основе информации о ходе реализации муниципальных программ (комп</w:t>
      </w:r>
      <w:r>
        <w:rPr>
          <w:rFonts w:ascii="Times New Roman" w:hAnsi="Times New Roman" w:cs="Times New Roman"/>
          <w:sz w:val="28"/>
          <w:szCs w:val="28"/>
        </w:rPr>
        <w:t>лексных программ) для принятия управленческих решений по определению, согласованию и реализации возможных корректирующих воздействий.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В ходе мониторинга формируются ежеквартальные и годовые отчеты в соответствии с Методическими рекомендациями по монит</w:t>
      </w:r>
      <w:r>
        <w:rPr>
          <w:rFonts w:ascii="Times New Roman" w:hAnsi="Times New Roman" w:cs="Times New Roman"/>
          <w:sz w:val="28"/>
          <w:szCs w:val="28"/>
        </w:rPr>
        <w:t>орингу муниципальных программ Валуйского муниципального округа, утверждаемыми постановлением администрации Валуйского мунципального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отчета о ходе реализации муниципальной программы (комплексной программы) осуществляется ее ответственным </w:t>
      </w:r>
      <w:r>
        <w:rPr>
          <w:rFonts w:ascii="Times New Roman" w:hAnsi="Times New Roman" w:cs="Times New Roman"/>
          <w:sz w:val="28"/>
          <w:szCs w:val="28"/>
        </w:rPr>
        <w:t>исполнителем на основе отчетов о ходе реализации муниципальных проектов, входящих в национальные проекты, муниципальных проектов, не входящих в национальные проекты, ведомственных проектов и комплексов процессных мероприятий, реализуемых в составе муниципа</w:t>
      </w:r>
      <w:r>
        <w:rPr>
          <w:rFonts w:ascii="Times New Roman" w:hAnsi="Times New Roman" w:cs="Times New Roman"/>
          <w:sz w:val="28"/>
          <w:szCs w:val="28"/>
        </w:rPr>
        <w:t>льной программы (комплексной программы).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отчета о ходе реализации комплексной программы осуществляется на основе отчетов о ходе реализации муниципальных программ в части мероприятий (результатов), относящихся к сфере реализации комплексных прогр</w:t>
      </w:r>
      <w:r>
        <w:rPr>
          <w:rFonts w:ascii="Times New Roman" w:hAnsi="Times New Roman" w:cs="Times New Roman"/>
          <w:sz w:val="28"/>
          <w:szCs w:val="28"/>
        </w:rPr>
        <w:t>амм.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8.3. Управление финансов и бюджетной политики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Валуйского муниципального округа ежеквартально не позднее 10-го числа месяца, следующего за отчетным кварталом, направляет оперативную информацию об исполнении бюджета Валуйского муниципально</w:t>
      </w:r>
      <w:r>
        <w:rPr>
          <w:rFonts w:ascii="Times New Roman" w:hAnsi="Times New Roman" w:cs="Times New Roman"/>
          <w:sz w:val="28"/>
          <w:szCs w:val="28"/>
        </w:rPr>
        <w:t>го округа в части бюджетных ассигнований, предусмотренных на реализацию муниципальных программ (комплексных программ), в том числе структурных элементов, включая бюджетные ассигнования по источникам финансирования дефицита бюджета Валуйского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округа, в управление экономического развития администрации Валуйского муниципального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77"/>
      <w:bookmarkEnd w:id="14"/>
      <w:r>
        <w:rPr>
          <w:rFonts w:ascii="Times New Roman" w:hAnsi="Times New Roman" w:cs="Times New Roman"/>
          <w:sz w:val="28"/>
          <w:szCs w:val="28"/>
        </w:rPr>
        <w:t>8.4. Подготовка отчета о ходе реализации муниципальной программы (комплексной программы) осуществляется на основе отчетов о ходе реализации ее структурных элемент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предоставление отчета о ходе реализации муниципальной программы (комплексной программы) осуществляется на бумажном носителе или в информационной системе, указанной в пункте 1.7 раздела I Положения.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Ежеквартальный отчет о ходе реализации </w:t>
      </w:r>
      <w:r>
        <w:rPr>
          <w:rFonts w:ascii="Times New Roman" w:hAnsi="Times New Roman" w:cs="Times New Roman"/>
          <w:sz w:val="28"/>
          <w:szCs w:val="28"/>
        </w:rPr>
        <w:t>структурного элемента муниципальной программы (комплексной программы) формируется соисполнителем и направляется ответственному исполнителю не позднее 3-го рабочего дня месяца, следующего за отчетным периодом, отчет по итогам года о ходе реализации структур</w:t>
      </w:r>
      <w:r>
        <w:rPr>
          <w:rFonts w:ascii="Times New Roman" w:hAnsi="Times New Roman" w:cs="Times New Roman"/>
          <w:sz w:val="28"/>
          <w:szCs w:val="28"/>
        </w:rPr>
        <w:t>ного элемента муниципальной программы (комплексной программы) – до 1 февраля года, следующего за отчетным.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формирует ежеквартальный отчет о ходе реализации муниципальной программы (комплексной программы) до 13-го числа месяца, сле</w:t>
      </w:r>
      <w:r>
        <w:rPr>
          <w:rFonts w:ascii="Times New Roman" w:hAnsi="Times New Roman" w:cs="Times New Roman"/>
          <w:sz w:val="28"/>
          <w:szCs w:val="28"/>
        </w:rPr>
        <w:t>дующего за отчетным периодом, годовой отчет – до 10 февраля года, следующего за отчетным (уточненный годовой отчет (при необходимости внесения изменений) – до 8 апреля года, следующего за отчетным годом) и направляет в управление экономического развития ад</w:t>
      </w:r>
      <w:r>
        <w:rPr>
          <w:rFonts w:ascii="Times New Roman" w:hAnsi="Times New Roman" w:cs="Times New Roman"/>
          <w:sz w:val="28"/>
          <w:szCs w:val="28"/>
        </w:rPr>
        <w:t>министрации Валуйского муниципального округа для проведения мониторинга.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8.5. В годовом отчете содержатся: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информация о достижении целей муниципальной программы (комплексной программы) за отчетный период, а также прогноз достижения целей муниципальной программы (комплексной программы) на предстоящий год и по итогам ее реализации в целом;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 перечень контрольны</w:t>
      </w:r>
      <w:r>
        <w:rPr>
          <w:rFonts w:ascii="Times New Roman" w:eastAsiaTheme="minorEastAsia" w:hAnsi="Times New Roman" w:cs="Times New Roman"/>
          <w:sz w:val="28"/>
          <w:szCs w:val="28"/>
        </w:rPr>
        <w:t>х точек, пройденных и не пройденных (с указанием причин) в установленные сроки;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информация о достижении фактических значений показателей муниципальной программы (комплексной программы) и фактических значений показателей и результатов муниципальных проект</w:t>
      </w:r>
      <w:r>
        <w:rPr>
          <w:rFonts w:ascii="Times New Roman" w:hAnsi="Times New Roman" w:cs="Times New Roman"/>
          <w:sz w:val="28"/>
          <w:szCs w:val="28"/>
        </w:rPr>
        <w:t>ов, входящих в национальные проекты, муниципальных проектов, не входящих в национальные проекты, ведомственных проектов, комплексов процессных мероприятий  за отчетный период;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информация о структурных элементах, реализация которых осуществляется с нарушением установленных параметров и сроков;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анализ факторов (при наличии), повлиявших на ход реализации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(комплексной программы);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данные об использовании б</w:t>
      </w:r>
      <w:r>
        <w:rPr>
          <w:rFonts w:ascii="Times New Roman" w:hAnsi="Times New Roman" w:cs="Times New Roman"/>
          <w:sz w:val="28"/>
          <w:szCs w:val="28"/>
        </w:rPr>
        <w:t>юджетных ассигнований и иных средств на реализацию муниципальной программы (комплексной программы);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предложения о корректировке, досрочном прекращении реализации структурных элементов или муниципальной программы (комплексной программы) в целом;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 об изменениях, внесенных в отчетном периоде в муниципальную программу (комплексную программу).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 Годовой отчет подлежит размещению на официальном сайте администрации Валуйского муниципального округа в сети Интернет.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 Подтверждение достоверности ин</w:t>
      </w:r>
      <w:r>
        <w:rPr>
          <w:rFonts w:ascii="Times New Roman" w:hAnsi="Times New Roman" w:cs="Times New Roman"/>
          <w:sz w:val="28"/>
          <w:szCs w:val="28"/>
        </w:rPr>
        <w:t>формации, представленной в отчетах, осуществляется на основании данных исполнительных органов области, иных органов и организаций, осуществляющих функции по выдаче и (или) регистрации соответствующих документов (прав, действий, фактов хозяйственной деятель</w:t>
      </w:r>
      <w:r>
        <w:rPr>
          <w:rFonts w:ascii="Times New Roman" w:hAnsi="Times New Roman" w:cs="Times New Roman"/>
          <w:sz w:val="28"/>
          <w:szCs w:val="28"/>
        </w:rPr>
        <w:t>ности) либо функции по контролю (надзору) в соответствующей сфере деятельности.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кассовых расходах бюджета Валуйского муниципального округа на реализацию муниципальных программ (комплексных программ), в том числе с распределением структурных эл</w:t>
      </w:r>
      <w:r>
        <w:rPr>
          <w:rFonts w:ascii="Times New Roman" w:hAnsi="Times New Roman" w:cs="Times New Roman"/>
          <w:sz w:val="28"/>
          <w:szCs w:val="28"/>
        </w:rPr>
        <w:t xml:space="preserve">ементов с целью формирования годовых отчетов, представляется управлением финансов и бюджетной политики администрации Валуйского муниципального округа до 1 апреля (предварительная информация –  до 10 февраля) года, следующего за отчетным годом, на бумажном </w:t>
      </w:r>
      <w:r>
        <w:rPr>
          <w:rFonts w:ascii="Times New Roman" w:hAnsi="Times New Roman" w:cs="Times New Roman"/>
          <w:sz w:val="28"/>
          <w:szCs w:val="28"/>
        </w:rPr>
        <w:t>носителе или в информационной системе, указанной в пункте 1.7 раздела I Положения, в управление экономического развития администрации Валуйского муниципального округа, а также ответственным исполнителям.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8.8. Управление экономического развития администраци</w:t>
      </w:r>
      <w:r>
        <w:rPr>
          <w:rFonts w:ascii="Times New Roman" w:eastAsiaTheme="minorEastAsia" w:hAnsi="Times New Roman" w:cs="Times New Roman"/>
          <w:sz w:val="28"/>
          <w:szCs w:val="28"/>
        </w:rPr>
        <w:t>и Валуйского муниципального округа ежеквартально до 5-го числа второго месяца, следующего за отчетным кварталом (за исключением IV квартала), формирует сводный ежеквартальный отчет о ходе реализации муниципальных программ (комплексных программ).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 Управ</w:t>
      </w:r>
      <w:r>
        <w:rPr>
          <w:rFonts w:ascii="Times New Roman" w:hAnsi="Times New Roman" w:cs="Times New Roman"/>
          <w:sz w:val="28"/>
          <w:szCs w:val="28"/>
        </w:rPr>
        <w:t>ление экономического развития администрации Валуйского муниципального округа ежегодно проводит оценку эффективности реализации муниципальной программы (комплексной программы), подготавливает заключение об оценке эффективности реализации муниципальной прогр</w:t>
      </w:r>
      <w:r>
        <w:rPr>
          <w:rFonts w:ascii="Times New Roman" w:hAnsi="Times New Roman" w:cs="Times New Roman"/>
          <w:sz w:val="28"/>
          <w:szCs w:val="28"/>
        </w:rPr>
        <w:t>аммы (комплексной программы) и направляет его ответственному исполнителю в срок до 1 мая года, следующего за отчетным.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 Оценка эффективности реализации муниципальной программы (комплексной программы) осуществляется на основании годовых отчетов о реали</w:t>
      </w:r>
      <w:r>
        <w:rPr>
          <w:rFonts w:ascii="Times New Roman" w:hAnsi="Times New Roman" w:cs="Times New Roman"/>
          <w:sz w:val="28"/>
          <w:szCs w:val="28"/>
        </w:rPr>
        <w:t>зации муниципальной программы (комплексной программы), представляемых ответственным исполнителем.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8.11. Оценка эффективности реализации муниципальной программы (комплексной программы) осуществляется по следующим критериям:</w:t>
      </w:r>
    </w:p>
    <w:p w:rsidR="00E769B5" w:rsidRDefault="00E76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E769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E769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67"/>
        <w:gridCol w:w="1980"/>
        <w:gridCol w:w="1139"/>
        <w:gridCol w:w="4819"/>
        <w:gridCol w:w="1275"/>
      </w:tblGrid>
      <w:tr w:rsidR="00E769B5">
        <w:trPr>
          <w:tblHeader/>
        </w:trPr>
        <w:tc>
          <w:tcPr>
            <w:tcW w:w="567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Формулировка критерия</w:t>
            </w:r>
          </w:p>
        </w:tc>
        <w:tc>
          <w:tcPr>
            <w:tcW w:w="1139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совой коэффи-циент</w:t>
            </w: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Градации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Балльная оценка</w:t>
            </w:r>
          </w:p>
        </w:tc>
      </w:tr>
      <w:tr w:rsidR="00E769B5">
        <w:tc>
          <w:tcPr>
            <w:tcW w:w="567" w:type="dxa"/>
            <w:vMerge w:val="restart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vMerge w:val="restart"/>
            <w:noWrap/>
          </w:tcPr>
          <w:p w:rsidR="00E769B5" w:rsidRDefault="00643D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показателей муниципальной программы (комплексной программы) и ее структурных элементов</w:t>
            </w:r>
          </w:p>
        </w:tc>
        <w:tc>
          <w:tcPr>
            <w:tcW w:w="1139" w:type="dxa"/>
            <w:vMerge w:val="restart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Достижение значений показателей реализации муниципальной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(комплексной программы) и ее структурных элементов соответствует:</w:t>
            </w:r>
          </w:p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- 100 процентов или выше предусмотренных муниципальной программой (комплексной программой) и ее структурными                элементами – для показателей, рост значений которых свидетельствуе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о положительной динамике;</w:t>
            </w:r>
          </w:p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- 100 процентов или ниже предусмотренных муниципальной программой (комплексной программой) и ее структурными               элементами – для показателей, снижение значений которых свидетельствует                  о положительной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динамике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69B5">
        <w:tc>
          <w:tcPr>
            <w:tcW w:w="567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Достижение значений показателей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(комплексной программы)и ее структурных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более 80 процентов, но менее                               100 процентов – для показателей, рост значений которых свидетельствует                             о положительной динамике;</w:t>
            </w:r>
          </w:p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более 100 процентов, но менее                               120 проц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ентов – для показателей, снижение значений которых свидетельствует                  о положительной динамике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69B5">
        <w:tc>
          <w:tcPr>
            <w:tcW w:w="567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 Достижение значений показателей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(комплексной программы)и ее структурных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50 процентов до 80 процентов –                       для показателей, рост значений которых свидетельствует о положительной динамике;</w:t>
            </w:r>
          </w:p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120 процентов до 150 процентов –                    для показателей, снижение значений которых свидетельствует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положительной динамике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9B5">
        <w:tc>
          <w:tcPr>
            <w:tcW w:w="567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Достижение значений показателей реализации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(комплексной программы)и ее структурных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менее 50 процентов – для показателей, рост значений которых свидетельствует                             о положительной динамике;</w:t>
            </w:r>
          </w:p>
          <w:p w:rsidR="00E769B5" w:rsidRDefault="00643D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более 150 процентов – для показателей,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значений которых свидетельствует о положительной динамике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E769B5">
        <w:tc>
          <w:tcPr>
            <w:tcW w:w="567" w:type="dxa"/>
            <w:vMerge w:val="restart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0" w:type="dxa"/>
            <w:vMerge w:val="restart"/>
            <w:noWrap/>
          </w:tcPr>
          <w:p w:rsidR="00E769B5" w:rsidRDefault="00643D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(результатов) структурных элементов муниципальной программы (комплексной программы)</w:t>
            </w:r>
          </w:p>
        </w:tc>
        <w:tc>
          <w:tcPr>
            <w:tcW w:w="1139" w:type="dxa"/>
            <w:vMerge w:val="restart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Достижение значений выполнения мероприятий (результатов) структурных элементов муниципальной программы (комплексной программы) соответствует:</w:t>
            </w:r>
          </w:p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процентов или выше                                          от запланированных, рост значений которых свидетельствует о положительной динамике;</w:t>
            </w:r>
          </w:p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процентов или ниже                                           от запланированных, снижение значений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оторых свидетельствует о положительной динамике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769B5">
        <w:tc>
          <w:tcPr>
            <w:tcW w:w="567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Достижение значений выполнения мероприятий (результатов) структурных элементов муниципальной программы (комплексной программы):</w:t>
            </w:r>
          </w:p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более 80 процентов, но менее                      100 процентов – для мероприятий (результатов), рост значений которых свидетельствует о положительной динамике;</w:t>
            </w:r>
          </w:p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более 100 процентов, но менее                           120 процентов – для мероприятий (ре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зультатов), снижение значений которых свидетельствует о положительной динамике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69B5">
        <w:tc>
          <w:tcPr>
            <w:tcW w:w="567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Достижение значений выполнения мероприятий (результатов) структурных элементов муниципальной программы (комплексной программы):</w:t>
            </w:r>
          </w:p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50 процентов до 80 процентов –                        для мероприятий (результатов), рост значений которых свидетельствует                              о положительной динамике;</w:t>
            </w:r>
          </w:p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120 процентов до 150 процентов –                   для мероприятий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результатов), снижение значений которых свидетельствует                             о положительной динамике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9B5">
        <w:tc>
          <w:tcPr>
            <w:tcW w:w="567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Достижение значений выполнения мероприятий (результатов) структурных элементов муниципальной программы (комплексной программы):</w:t>
            </w:r>
          </w:p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менее 50 процентов – для мероприятий (результатов), рост значений которых свидетельствует о положительной динамике;</w:t>
            </w:r>
          </w:p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более 150 процентов – для мероприятий (результатов), снижение значений которых свидетельствует о положительной динамике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69B5">
        <w:tc>
          <w:tcPr>
            <w:tcW w:w="567" w:type="dxa"/>
            <w:vMerge w:val="restart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0" w:type="dxa"/>
            <w:vMerge w:val="restart"/>
            <w:noWrap/>
          </w:tcPr>
          <w:p w:rsidR="00E769B5" w:rsidRDefault="00643DA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бюджетных средств</w:t>
            </w:r>
          </w:p>
        </w:tc>
        <w:tc>
          <w:tcPr>
            <w:tcW w:w="1139" w:type="dxa"/>
            <w:vMerge w:val="restart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</w:t>
            </w: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Средства освоены более чем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95 процентов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E769B5">
        <w:tc>
          <w:tcPr>
            <w:tcW w:w="567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Средства освоены более чем                             на 75 процентов, но менее чем                          на 95 процентов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769B5">
        <w:tc>
          <w:tcPr>
            <w:tcW w:w="567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Средства освоены более чем                             на 50 процентов, но менее чем                          на 75 процентов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9B5">
        <w:tc>
          <w:tcPr>
            <w:tcW w:w="567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vMerge/>
            <w:noWrap/>
          </w:tcPr>
          <w:p w:rsidR="00E769B5" w:rsidRDefault="00E769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noWrap/>
          </w:tcPr>
          <w:p w:rsidR="00E769B5" w:rsidRDefault="00643DAE">
            <w:pPr>
              <w:widowControl w:val="0"/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Средства освоены менее чем                                 на 50 процентов</w:t>
            </w:r>
          </w:p>
        </w:tc>
        <w:tc>
          <w:tcPr>
            <w:tcW w:w="1275" w:type="dxa"/>
            <w:noWrap/>
          </w:tcPr>
          <w:p w:rsidR="00E769B5" w:rsidRDefault="00643D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769B5" w:rsidRDefault="00E769B5">
      <w:pPr>
        <w:pStyle w:val="ConsPlusNormal"/>
        <w:spacing w:line="233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 Расчет итоговой оценки эффективности и присвоение рейтинга эффективности муниципальных программ (комплексных программ) осуществляются на основании критериев, их весовых значений и балльных оценок.</w:t>
      </w:r>
    </w:p>
    <w:p w:rsidR="00E769B5" w:rsidRDefault="00643DA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итоговой оценки делается вывод об эффект</w:t>
      </w:r>
      <w:r>
        <w:rPr>
          <w:rFonts w:ascii="Times New Roman" w:hAnsi="Times New Roman" w:cs="Times New Roman"/>
          <w:sz w:val="28"/>
          <w:szCs w:val="28"/>
        </w:rPr>
        <w:t>ивности реализации муниципальной программы (комплексной программы), который оформляется заключением управления экономического развития администрации Валуйского муниципального округа и направляется ответственному исполнителю:</w:t>
      </w:r>
    </w:p>
    <w:p w:rsidR="00E769B5" w:rsidRDefault="00643DA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если итоговая оценка составля</w:t>
      </w:r>
      <w:r>
        <w:rPr>
          <w:rFonts w:ascii="Times New Roman" w:hAnsi="Times New Roman" w:cs="Times New Roman"/>
          <w:sz w:val="28"/>
          <w:szCs w:val="28"/>
        </w:rPr>
        <w:t>ет менее пяти баллов – муниципальная программа (комплексная программа) реализуется неэффективно;</w:t>
      </w:r>
    </w:p>
    <w:p w:rsidR="00E769B5" w:rsidRDefault="00643DAE">
      <w:pPr>
        <w:pStyle w:val="ConsPlusNormal"/>
        <w:spacing w:line="23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если итоговая оценка составляет пять баллов и более, но менее восьми баллов – эффективность реализации муниципальной программы (комплексной программы) низкая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если итоговая оценка составляет восемь баллов и более – муниципальная программа (комплексная программа) реализуется эффективно.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8.13. Управлением экономического развития администрации Валуйского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осуществляется подготовка сводного годового доклада о ходе реализации и об оценке эффективности муниципальных программ (комплексных программ) до 1 июня года, следующего за отчетным.</w:t>
      </w:r>
    </w:p>
    <w:p w:rsidR="00E769B5" w:rsidRDefault="00643D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8.14. По предложению управления экономического развития администра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ции Валуйского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округа отчет о ходе реализации муниципальной программы (комплексной программы) может быть рассмотрен на заседании коллегии при главе администрации Валуйского </w:t>
      </w:r>
      <w:r>
        <w:rPr>
          <w:rFonts w:ascii="Times New Roman" w:eastAsiaTheme="minorEastAsia" w:hAnsi="Times New Roman" w:cs="Times New Roman"/>
          <w:sz w:val="28"/>
          <w:szCs w:val="28"/>
        </w:rPr>
        <w:t>муниципального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8.15. По результатам оценки эффективности мун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иципальной программы (комплексной программы) администрация Валуйского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может принять решение о сокращении на очередной финансовый год и плановый период бюджетных ассигнований на реализацию муниципальной программы (комплексной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или о досрочном прекращении реализации муниципальной программы (комплексной программы) в целом или ее структурных элементов начиная с очередного финансового года.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досрочного прекращения реализации муниципальной программы (комплексной программы)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исполнитель представляет в управление экономического развития администрации Валуйского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и управление финансов и бюджетной политики администрации Валуйского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годовой отчет в течение 2 месяцев с даты до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срочного прекращения реализации муниципальной программы (комплексной программы).</w:t>
      </w:r>
    </w:p>
    <w:p w:rsidR="00E769B5" w:rsidRDefault="00E769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E769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E769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E769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9B5" w:rsidRDefault="00643DAE">
      <w:pPr>
        <w:rPr>
          <w:rFonts w:ascii="Times New Roman" w:eastAsiaTheme="minorEastAsia" w:hAnsi="Times New Roman" w:cs="Times New Roman"/>
          <w:strike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trike/>
          <w:sz w:val="28"/>
          <w:szCs w:val="28"/>
        </w:rPr>
        <w:br w:type="page"/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769B5">
        <w:tc>
          <w:tcPr>
            <w:tcW w:w="4927" w:type="dxa"/>
            <w:noWrap/>
          </w:tcPr>
          <w:p w:rsidR="00E769B5" w:rsidRDefault="00E769B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noWrap/>
          </w:tcPr>
          <w:p w:rsidR="00E769B5" w:rsidRDefault="00643D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E769B5" w:rsidRDefault="00643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 Положению о системе управления</w:t>
            </w:r>
          </w:p>
          <w:p w:rsidR="00E769B5" w:rsidRDefault="00643D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муниципальными программами</w:t>
            </w:r>
          </w:p>
          <w:p w:rsidR="00E769B5" w:rsidRDefault="00643D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Валуйского муниципального округа</w:t>
            </w:r>
          </w:p>
        </w:tc>
      </w:tr>
    </w:tbl>
    <w:p w:rsidR="00E769B5" w:rsidRDefault="00E769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69B5" w:rsidRDefault="00E769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69B5" w:rsidRDefault="00E769B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769B5" w:rsidRDefault="00643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E769B5" w:rsidRDefault="00643D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направлений деятельности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Валуйского муниципального округа, не подлежащих включению в муниципальные программы Валуйского муниципального округа</w:t>
      </w:r>
    </w:p>
    <w:p w:rsidR="00E769B5" w:rsidRDefault="00E769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Обеспечение функционирования администрации Валуйского муниципального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Обеспечение подготовки к проведению выборов и референдумов.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Реализация мероприятий, связанных с предоставлением грантов и премий, соответствующих сферам реализации нескольких муниципальных программ (до их распределения по соответствующим муниципальны</w:t>
      </w:r>
      <w:r>
        <w:rPr>
          <w:rFonts w:ascii="Times New Roman" w:hAnsi="Times New Roman" w:cs="Times New Roman"/>
          <w:sz w:val="28"/>
          <w:szCs w:val="28"/>
        </w:rPr>
        <w:t>м программам).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Обслуживание муниципального долга Валуйского муниципального округа.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Управление зарезервированными бюджетными ассигнованиями, за исключением бюджетных ассигнований, целевое назначение которых соответствует сферам реализации муниципальны</w:t>
      </w:r>
      <w:r>
        <w:rPr>
          <w:rFonts w:ascii="Times New Roman" w:hAnsi="Times New Roman" w:cs="Times New Roman"/>
          <w:sz w:val="28"/>
          <w:szCs w:val="28"/>
        </w:rPr>
        <w:t>х программ.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Реализация мероприятий, связанных с предоставлением субсидий, грантов и премий по направлениям, не связанным со сферой реализации муниципальных программ (развитие институтов гражданского общества).</w:t>
      </w:r>
    </w:p>
    <w:p w:rsidR="00E769B5" w:rsidRDefault="00643D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Реализация мероприятий, обеспечивающих п</w:t>
      </w:r>
      <w:r>
        <w:rPr>
          <w:rFonts w:ascii="Times New Roman" w:hAnsi="Times New Roman" w:cs="Times New Roman"/>
          <w:sz w:val="28"/>
          <w:szCs w:val="28"/>
        </w:rPr>
        <w:t>овышение квалификации, подготовку и переподготовку муниципальных служащих и работников, замещающих должности, не относящиеся к должностям муниципальной службы.</w:t>
      </w:r>
    </w:p>
    <w:sectPr w:rsidR="00E769B5" w:rsidSect="00E769B5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DAE" w:rsidRDefault="00643DAE">
      <w:pPr>
        <w:spacing w:line="240" w:lineRule="auto"/>
      </w:pPr>
      <w:r>
        <w:separator/>
      </w:r>
    </w:p>
  </w:endnote>
  <w:endnote w:type="continuationSeparator" w:id="1">
    <w:p w:rsidR="00643DAE" w:rsidRDefault="00643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DAE" w:rsidRDefault="00643DAE">
      <w:pPr>
        <w:spacing w:after="0"/>
      </w:pPr>
      <w:r>
        <w:separator/>
      </w:r>
    </w:p>
  </w:footnote>
  <w:footnote w:type="continuationSeparator" w:id="1">
    <w:p w:rsidR="00643DAE" w:rsidRDefault="00643D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1225200"/>
    </w:sdtPr>
    <w:sdtContent>
      <w:p w:rsidR="00E769B5" w:rsidRDefault="00E769B5"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643DAE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A8014A">
          <w:rPr>
            <w:rFonts w:ascii="Times New Roman" w:hAnsi="Times New Roman" w:cs="Times New Roman"/>
            <w:noProof/>
          </w:rPr>
          <w:t>29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3482"/>
    <w:multiLevelType w:val="hybridMultilevel"/>
    <w:tmpl w:val="9AA658E6"/>
    <w:lvl w:ilvl="0" w:tplc="070EFFEE">
      <w:start w:val="1"/>
      <w:numFmt w:val="decimal"/>
      <w:lvlText w:val="%1."/>
      <w:lvlJc w:val="left"/>
    </w:lvl>
    <w:lvl w:ilvl="1" w:tplc="EF5A04BC">
      <w:start w:val="1"/>
      <w:numFmt w:val="lowerLetter"/>
      <w:lvlText w:val="%2."/>
      <w:lvlJc w:val="left"/>
      <w:pPr>
        <w:ind w:left="1440" w:hanging="360"/>
      </w:pPr>
    </w:lvl>
    <w:lvl w:ilvl="2" w:tplc="028276C0">
      <w:start w:val="1"/>
      <w:numFmt w:val="lowerRoman"/>
      <w:lvlText w:val="%3."/>
      <w:lvlJc w:val="right"/>
      <w:pPr>
        <w:ind w:left="2160" w:hanging="180"/>
      </w:pPr>
    </w:lvl>
    <w:lvl w:ilvl="3" w:tplc="4434DDA8">
      <w:start w:val="1"/>
      <w:numFmt w:val="decimal"/>
      <w:lvlText w:val="%4."/>
      <w:lvlJc w:val="left"/>
      <w:pPr>
        <w:ind w:left="2880" w:hanging="360"/>
      </w:pPr>
    </w:lvl>
    <w:lvl w:ilvl="4" w:tplc="EF3207A8">
      <w:start w:val="1"/>
      <w:numFmt w:val="lowerLetter"/>
      <w:lvlText w:val="%5."/>
      <w:lvlJc w:val="left"/>
      <w:pPr>
        <w:ind w:left="3600" w:hanging="360"/>
      </w:pPr>
    </w:lvl>
    <w:lvl w:ilvl="5" w:tplc="03B44FC4">
      <w:start w:val="1"/>
      <w:numFmt w:val="lowerRoman"/>
      <w:lvlText w:val="%6."/>
      <w:lvlJc w:val="right"/>
      <w:pPr>
        <w:ind w:left="4320" w:hanging="180"/>
      </w:pPr>
    </w:lvl>
    <w:lvl w:ilvl="6" w:tplc="69601CE8">
      <w:start w:val="1"/>
      <w:numFmt w:val="decimal"/>
      <w:lvlText w:val="%7."/>
      <w:lvlJc w:val="left"/>
      <w:pPr>
        <w:ind w:left="5040" w:hanging="360"/>
      </w:pPr>
    </w:lvl>
    <w:lvl w:ilvl="7" w:tplc="5A7A4CF2">
      <w:start w:val="1"/>
      <w:numFmt w:val="lowerLetter"/>
      <w:lvlText w:val="%8."/>
      <w:lvlJc w:val="left"/>
      <w:pPr>
        <w:ind w:left="5760" w:hanging="360"/>
      </w:pPr>
    </w:lvl>
    <w:lvl w:ilvl="8" w:tplc="6EF41CE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9B5"/>
    <w:rsid w:val="00643DAE"/>
    <w:rsid w:val="00A8014A"/>
    <w:rsid w:val="00E76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769B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769B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769B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769B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769B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769B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769B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769B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769B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769B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769B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769B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769B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769B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769B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769B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769B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769B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769B5"/>
    <w:pPr>
      <w:ind w:left="720"/>
      <w:contextualSpacing/>
    </w:pPr>
  </w:style>
  <w:style w:type="paragraph" w:styleId="a4">
    <w:name w:val="No Spacing"/>
    <w:uiPriority w:val="1"/>
    <w:qFormat/>
    <w:rsid w:val="00E769B5"/>
  </w:style>
  <w:style w:type="paragraph" w:styleId="a5">
    <w:name w:val="Title"/>
    <w:basedOn w:val="a"/>
    <w:next w:val="a"/>
    <w:link w:val="a6"/>
    <w:uiPriority w:val="10"/>
    <w:qFormat/>
    <w:rsid w:val="00E769B5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E769B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769B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769B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769B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769B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769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769B5"/>
    <w:rPr>
      <w:i/>
    </w:rPr>
  </w:style>
  <w:style w:type="character" w:customStyle="1" w:styleId="HeaderChar">
    <w:name w:val="Header Char"/>
    <w:basedOn w:val="a0"/>
    <w:link w:val="Header"/>
    <w:uiPriority w:val="99"/>
    <w:rsid w:val="00E769B5"/>
  </w:style>
  <w:style w:type="character" w:customStyle="1" w:styleId="FooterChar">
    <w:name w:val="Footer Char"/>
    <w:basedOn w:val="a0"/>
    <w:link w:val="Footer"/>
    <w:uiPriority w:val="99"/>
    <w:rsid w:val="00E769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769B5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769B5"/>
  </w:style>
  <w:style w:type="table" w:customStyle="1" w:styleId="TableGridLight">
    <w:name w:val="Table Grid Light"/>
    <w:basedOn w:val="a1"/>
    <w:uiPriority w:val="59"/>
    <w:rsid w:val="00E769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769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769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769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769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769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769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769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769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769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769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769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769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769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769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769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769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769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769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769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769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769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769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769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769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769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769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769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769B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769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E769B5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E769B5"/>
    <w:rPr>
      <w:sz w:val="18"/>
    </w:rPr>
  </w:style>
  <w:style w:type="paragraph" w:styleId="ad">
    <w:name w:val="endnote text"/>
    <w:basedOn w:val="a"/>
    <w:link w:val="ae"/>
    <w:uiPriority w:val="99"/>
    <w:semiHidden/>
    <w:unhideWhenUsed/>
    <w:rsid w:val="00E769B5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E769B5"/>
    <w:rPr>
      <w:sz w:val="20"/>
    </w:rPr>
  </w:style>
  <w:style w:type="character" w:styleId="af">
    <w:name w:val="endnote reference"/>
    <w:basedOn w:val="a0"/>
    <w:uiPriority w:val="99"/>
    <w:semiHidden/>
    <w:unhideWhenUsed/>
    <w:rsid w:val="00E769B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769B5"/>
    <w:pPr>
      <w:spacing w:after="57"/>
    </w:pPr>
  </w:style>
  <w:style w:type="paragraph" w:styleId="21">
    <w:name w:val="toc 2"/>
    <w:basedOn w:val="a"/>
    <w:next w:val="a"/>
    <w:uiPriority w:val="39"/>
    <w:unhideWhenUsed/>
    <w:rsid w:val="00E769B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769B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769B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769B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769B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769B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769B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769B5"/>
    <w:pPr>
      <w:spacing w:after="57"/>
      <w:ind w:left="2268"/>
    </w:pPr>
  </w:style>
  <w:style w:type="paragraph" w:styleId="af0">
    <w:name w:val="TOC Heading"/>
    <w:uiPriority w:val="39"/>
    <w:unhideWhenUsed/>
    <w:rsid w:val="00E769B5"/>
  </w:style>
  <w:style w:type="paragraph" w:styleId="af1">
    <w:name w:val="table of figures"/>
    <w:basedOn w:val="a"/>
    <w:next w:val="a"/>
    <w:uiPriority w:val="99"/>
    <w:unhideWhenUsed/>
    <w:rsid w:val="00E769B5"/>
    <w:pPr>
      <w:spacing w:after="0"/>
    </w:pPr>
  </w:style>
  <w:style w:type="character" w:styleId="af2">
    <w:name w:val="footnote reference"/>
    <w:uiPriority w:val="99"/>
    <w:semiHidden/>
    <w:rsid w:val="00E769B5"/>
    <w:rPr>
      <w:rFonts w:cs="Times New Roman"/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E769B5"/>
    <w:rPr>
      <w:sz w:val="16"/>
      <w:szCs w:val="16"/>
    </w:rPr>
  </w:style>
  <w:style w:type="character" w:styleId="af4">
    <w:name w:val="Hyperlink"/>
    <w:basedOn w:val="a0"/>
    <w:uiPriority w:val="99"/>
    <w:unhideWhenUsed/>
    <w:rsid w:val="00E769B5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E769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E769B5"/>
    <w:pPr>
      <w:spacing w:line="240" w:lineRule="auto"/>
    </w:pPr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E769B5"/>
    <w:rPr>
      <w:b/>
      <w:bCs/>
    </w:rPr>
  </w:style>
  <w:style w:type="paragraph" w:customStyle="1" w:styleId="Header">
    <w:name w:val="Header"/>
    <w:basedOn w:val="a"/>
    <w:link w:val="afb"/>
    <w:uiPriority w:val="99"/>
    <w:unhideWhenUsed/>
    <w:rsid w:val="00E769B5"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Body Text"/>
    <w:basedOn w:val="a"/>
    <w:qFormat/>
    <w:rsid w:val="00E769B5"/>
    <w:pPr>
      <w:jc w:val="both"/>
    </w:pPr>
  </w:style>
  <w:style w:type="paragraph" w:customStyle="1" w:styleId="Footer">
    <w:name w:val="Footer"/>
    <w:basedOn w:val="a"/>
    <w:link w:val="afd"/>
    <w:uiPriority w:val="99"/>
    <w:unhideWhenUsed/>
    <w:rsid w:val="00E769B5"/>
    <w:pPr>
      <w:tabs>
        <w:tab w:val="center" w:pos="4677"/>
        <w:tab w:val="right" w:pos="9355"/>
      </w:tabs>
      <w:spacing w:after="0" w:line="240" w:lineRule="auto"/>
    </w:pPr>
  </w:style>
  <w:style w:type="paragraph" w:styleId="30">
    <w:name w:val="Body Text 3"/>
    <w:basedOn w:val="a"/>
    <w:link w:val="31"/>
    <w:uiPriority w:val="99"/>
    <w:unhideWhenUsed/>
    <w:rsid w:val="00E769B5"/>
    <w:pPr>
      <w:spacing w:after="120"/>
    </w:pPr>
    <w:rPr>
      <w:sz w:val="16"/>
      <w:szCs w:val="16"/>
    </w:rPr>
  </w:style>
  <w:style w:type="table" w:styleId="afe">
    <w:name w:val="Table Grid"/>
    <w:basedOn w:val="a1"/>
    <w:uiPriority w:val="59"/>
    <w:rsid w:val="00E769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E769B5"/>
    <w:pPr>
      <w:widowControl w:val="0"/>
    </w:pPr>
    <w:rPr>
      <w:rFonts w:ascii="Tahoma" w:eastAsiaTheme="minorEastAsia" w:hAnsi="Tahoma" w:cs="Tahoma"/>
      <w:sz w:val="22"/>
      <w:szCs w:val="22"/>
    </w:rPr>
  </w:style>
  <w:style w:type="paragraph" w:customStyle="1" w:styleId="ConsPlusNormal">
    <w:name w:val="ConsPlusNormal"/>
    <w:qFormat/>
    <w:rsid w:val="00E769B5"/>
    <w:pPr>
      <w:widowControl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qFormat/>
    <w:rsid w:val="00E769B5"/>
    <w:pPr>
      <w:widowControl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E769B5"/>
    <w:rPr>
      <w:sz w:val="20"/>
      <w:szCs w:val="20"/>
    </w:rPr>
  </w:style>
  <w:style w:type="character" w:customStyle="1" w:styleId="afa">
    <w:name w:val="Тема примечания Знак"/>
    <w:basedOn w:val="af8"/>
    <w:link w:val="af9"/>
    <w:uiPriority w:val="99"/>
    <w:semiHidden/>
    <w:qFormat/>
    <w:rsid w:val="00E769B5"/>
    <w:rPr>
      <w:b/>
      <w:bCs/>
      <w:sz w:val="20"/>
      <w:szCs w:val="20"/>
    </w:rPr>
  </w:style>
  <w:style w:type="character" w:customStyle="1" w:styleId="af6">
    <w:name w:val="Текст выноски Знак"/>
    <w:basedOn w:val="a0"/>
    <w:link w:val="af5"/>
    <w:uiPriority w:val="99"/>
    <w:semiHidden/>
    <w:qFormat/>
    <w:rsid w:val="00E769B5"/>
    <w:rPr>
      <w:rFonts w:ascii="Tahoma" w:hAnsi="Tahoma" w:cs="Tahoma"/>
      <w:sz w:val="16"/>
      <w:szCs w:val="16"/>
    </w:rPr>
  </w:style>
  <w:style w:type="character" w:customStyle="1" w:styleId="afb">
    <w:name w:val="Верхний колонтитул Знак"/>
    <w:basedOn w:val="a0"/>
    <w:link w:val="Header"/>
    <w:uiPriority w:val="99"/>
    <w:rsid w:val="00E769B5"/>
  </w:style>
  <w:style w:type="character" w:customStyle="1" w:styleId="afd">
    <w:name w:val="Нижний колонтитул Знак"/>
    <w:basedOn w:val="a0"/>
    <w:link w:val="Footer"/>
    <w:uiPriority w:val="99"/>
    <w:rsid w:val="00E769B5"/>
  </w:style>
  <w:style w:type="character" w:customStyle="1" w:styleId="10">
    <w:name w:val="Сильное выделение1"/>
    <w:basedOn w:val="a0"/>
    <w:uiPriority w:val="21"/>
    <w:qFormat/>
    <w:rsid w:val="00E769B5"/>
    <w:rPr>
      <w:b/>
      <w:bCs/>
      <w:i/>
      <w:iCs/>
      <w:color w:val="4F81BD" w:themeColor="accent1"/>
    </w:rPr>
  </w:style>
  <w:style w:type="character" w:customStyle="1" w:styleId="31">
    <w:name w:val="Основной текст 3 Знак"/>
    <w:basedOn w:val="a0"/>
    <w:link w:val="30"/>
    <w:uiPriority w:val="99"/>
    <w:rsid w:val="00E769B5"/>
    <w:rPr>
      <w:sz w:val="16"/>
      <w:szCs w:val="16"/>
    </w:rPr>
  </w:style>
  <w:style w:type="paragraph" w:styleId="aff">
    <w:name w:val="Normal (Web)"/>
    <w:basedOn w:val="a"/>
    <w:uiPriority w:val="99"/>
    <w:unhideWhenUsed/>
    <w:rsid w:val="00E76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0DF2BBBF1EFD81A532872EBC33BF2821A41AD40837BE4049625C0EA3922EF826DF565FAFE804925887DB04DCB0B4A9A99B0E5AECAB26EE104o8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5617D9914C003A755EF69C780017B2D8B0606B6E1603A26EFCB021F204231ED3C5F189ED6C3DA3A9F01ECCD29A89787906CCAB221BF947Dp7Y4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2BD3802A66AF75DF4F71A41ED70021DF274433C43B575B8EF336A3AC5587176BB76F157343188188058249F9F05B9D7D8070B958D7D4A8n331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2A48FC8C-1A59-47B1-B16E-52FC79B20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10347</Words>
  <Characters>58980</Characters>
  <Application>Microsoft Office Word</Application>
  <DocSecurity>0</DocSecurity>
  <Lines>491</Lines>
  <Paragraphs>138</Paragraphs>
  <ScaleCrop>false</ScaleCrop>
  <Company/>
  <LinksUpToDate>false</LinksUpToDate>
  <CharactersWithSpaces>69189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Козмина Ирина Владимировна</dc:creator>
  <cp:lastModifiedBy>User</cp:lastModifiedBy>
  <cp:revision>130</cp:revision>
  <dcterms:created xsi:type="dcterms:W3CDTF">2023-09-22T05:40:00Z</dcterms:created>
  <dcterms:modified xsi:type="dcterms:W3CDTF">2024-10-02T08:53:00Z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79BDDF4B37CF4152BC64FB05F6F22BE1_13</vt:lpwstr>
  </property>
</Properties>
</file>